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BF0622" w14:textId="7BCEE0A1" w:rsidR="00F9690F" w:rsidRPr="00003CE0" w:rsidRDefault="00F9690F" w:rsidP="006453E9">
      <w:pPr>
        <w:pStyle w:val="Header"/>
        <w:textAlignment w:val="baseline"/>
        <w:rPr>
          <w:rFonts w:ascii="Times New Roman" w:hAnsi="Times New Roman"/>
          <w:b w:val="0"/>
          <w:sz w:val="28"/>
          <w:szCs w:val="28"/>
          <w:lang w:eastAsia="zh-CN"/>
        </w:rPr>
      </w:pPr>
      <w:r w:rsidRPr="00003CE0">
        <w:rPr>
          <w:rFonts w:ascii="Times New Roman" w:hAnsi="Times New Roman"/>
          <w:sz w:val="28"/>
          <w:szCs w:val="28"/>
          <w:lang w:val="en-GB" w:eastAsia="zh-CN"/>
        </w:rPr>
        <w:t>3GPP TSG RAN WG2 Meeting #11</w:t>
      </w:r>
      <w:r w:rsidR="00B15524">
        <w:rPr>
          <w:rFonts w:ascii="Times New Roman" w:hAnsi="Times New Roman"/>
          <w:sz w:val="28"/>
          <w:szCs w:val="28"/>
          <w:lang w:val="en-GB" w:eastAsia="zh-CN"/>
        </w:rPr>
        <w:t>4</w:t>
      </w:r>
      <w:r w:rsidRPr="00003CE0">
        <w:rPr>
          <w:rFonts w:ascii="Times New Roman" w:hAnsi="Times New Roman"/>
          <w:sz w:val="28"/>
          <w:szCs w:val="28"/>
          <w:lang w:val="en-GB" w:eastAsia="zh-CN"/>
        </w:rPr>
        <w:t>e</w:t>
      </w:r>
      <w:r w:rsidRPr="00003CE0">
        <w:rPr>
          <w:rFonts w:ascii="Times New Roman" w:hAnsi="Times New Roman"/>
          <w:sz w:val="28"/>
          <w:szCs w:val="28"/>
          <w:lang w:val="en-GB" w:eastAsia="zh-CN"/>
        </w:rPr>
        <w:tab/>
        <w:t xml:space="preserve">     </w:t>
      </w:r>
      <w:r w:rsidR="00A03EA4" w:rsidRPr="00003CE0">
        <w:rPr>
          <w:rFonts w:ascii="Times New Roman" w:hAnsi="Times New Roman"/>
          <w:sz w:val="28"/>
          <w:szCs w:val="28"/>
          <w:lang w:val="en-GB" w:eastAsia="zh-CN"/>
        </w:rPr>
        <w:t xml:space="preserve"> </w:t>
      </w:r>
      <w:r w:rsidR="001B5D58" w:rsidRPr="00003CE0">
        <w:rPr>
          <w:rFonts w:ascii="Times New Roman" w:hAnsi="Times New Roman"/>
          <w:sz w:val="28"/>
          <w:szCs w:val="28"/>
          <w:lang w:val="en-GB" w:eastAsia="zh-CN"/>
        </w:rPr>
        <w:t xml:space="preserve"> </w:t>
      </w:r>
      <w:r w:rsidR="00A03EA4" w:rsidRPr="00003CE0">
        <w:rPr>
          <w:rFonts w:ascii="Times New Roman" w:hAnsi="Times New Roman"/>
          <w:sz w:val="28"/>
          <w:szCs w:val="28"/>
          <w:lang w:val="en-GB" w:eastAsia="zh-CN"/>
        </w:rPr>
        <w:t xml:space="preserve">                              </w:t>
      </w:r>
      <w:r w:rsidRPr="00003CE0">
        <w:rPr>
          <w:rFonts w:ascii="Times New Roman" w:hAnsi="Times New Roman"/>
          <w:sz w:val="28"/>
          <w:szCs w:val="28"/>
          <w:lang w:val="en-GB" w:eastAsia="zh-CN"/>
        </w:rPr>
        <w:t xml:space="preserve">   </w:t>
      </w:r>
      <w:r w:rsidRPr="00FD1EAD">
        <w:rPr>
          <w:rFonts w:ascii="Times New Roman" w:hAnsi="Times New Roman"/>
          <w:sz w:val="28"/>
          <w:szCs w:val="28"/>
          <w:lang w:val="en-GB" w:eastAsia="zh-CN"/>
        </w:rPr>
        <w:t>R2</w:t>
      </w:r>
      <w:r w:rsidR="00996A96" w:rsidRPr="00FD1EAD">
        <w:rPr>
          <w:rFonts w:ascii="Times New Roman" w:hAnsi="Times New Roman"/>
          <w:sz w:val="28"/>
          <w:szCs w:val="28"/>
          <w:lang w:val="en-GB" w:eastAsia="zh-CN"/>
        </w:rPr>
        <w:t>-</w:t>
      </w:r>
      <w:r w:rsidR="009F41A4" w:rsidRPr="00FD1EAD">
        <w:rPr>
          <w:rFonts w:ascii="Times New Roman" w:hAnsi="Times New Roman"/>
          <w:sz w:val="28"/>
          <w:szCs w:val="28"/>
          <w:lang w:val="en-GB" w:eastAsia="zh-CN"/>
        </w:rPr>
        <w:t>2104891</w:t>
      </w:r>
    </w:p>
    <w:p w14:paraId="495B4641" w14:textId="0D318108" w:rsidR="00F9690F" w:rsidRPr="00003CE0" w:rsidRDefault="00220E1B" w:rsidP="006453E9">
      <w:pPr>
        <w:pStyle w:val="Header"/>
        <w:textAlignment w:val="baseline"/>
        <w:rPr>
          <w:rFonts w:ascii="Times New Roman" w:hAnsi="Times New Roman"/>
          <w:sz w:val="28"/>
          <w:szCs w:val="28"/>
          <w:lang w:val="en-GB" w:eastAsia="zh-CN"/>
        </w:rPr>
      </w:pPr>
      <w:r w:rsidRPr="00003CE0">
        <w:rPr>
          <w:rFonts w:ascii="Times New Roman" w:hAnsi="Times New Roman"/>
          <w:sz w:val="28"/>
          <w:szCs w:val="28"/>
          <w:lang w:val="en-GB" w:eastAsia="zh-CN"/>
        </w:rPr>
        <w:t>e-</w:t>
      </w:r>
      <w:r w:rsidR="00F9690F" w:rsidRPr="00003CE0">
        <w:rPr>
          <w:rFonts w:ascii="Times New Roman" w:hAnsi="Times New Roman"/>
          <w:sz w:val="28"/>
          <w:szCs w:val="28"/>
          <w:lang w:val="en-GB" w:eastAsia="zh-CN"/>
        </w:rPr>
        <w:t>Meeting</w:t>
      </w:r>
      <w:r w:rsidR="5436F0F1" w:rsidRPr="00003CE0">
        <w:rPr>
          <w:rFonts w:ascii="Times New Roman" w:hAnsi="Times New Roman"/>
          <w:sz w:val="28"/>
          <w:szCs w:val="28"/>
          <w:lang w:val="en-GB" w:eastAsia="zh-CN"/>
        </w:rPr>
        <w:t xml:space="preserve">, </w:t>
      </w:r>
      <w:r w:rsidR="00B15524">
        <w:rPr>
          <w:rFonts w:ascii="Times New Roman" w:hAnsi="Times New Roman"/>
          <w:sz w:val="28"/>
          <w:szCs w:val="28"/>
          <w:lang w:val="en-GB" w:eastAsia="zh-CN"/>
        </w:rPr>
        <w:t>19</w:t>
      </w:r>
      <w:r w:rsidR="5436F0F1" w:rsidRPr="00003CE0">
        <w:rPr>
          <w:rFonts w:ascii="Times New Roman" w:hAnsi="Times New Roman"/>
          <w:sz w:val="28"/>
          <w:szCs w:val="28"/>
          <w:lang w:val="en-GB" w:eastAsia="zh-CN"/>
        </w:rPr>
        <w:t xml:space="preserve"> – </w:t>
      </w:r>
      <w:r w:rsidR="00605D18">
        <w:rPr>
          <w:rFonts w:ascii="Times New Roman" w:hAnsi="Times New Roman"/>
          <w:sz w:val="28"/>
          <w:szCs w:val="28"/>
          <w:lang w:val="en-GB" w:eastAsia="zh-CN"/>
        </w:rPr>
        <w:t>27</w:t>
      </w:r>
      <w:r w:rsidR="00605D18" w:rsidRPr="00003CE0">
        <w:rPr>
          <w:rFonts w:ascii="Times New Roman" w:hAnsi="Times New Roman"/>
          <w:sz w:val="28"/>
          <w:szCs w:val="28"/>
          <w:lang w:val="en-GB" w:eastAsia="zh-CN"/>
        </w:rPr>
        <w:t xml:space="preserve"> </w:t>
      </w:r>
      <w:r w:rsidR="00B15524">
        <w:rPr>
          <w:rFonts w:ascii="Times New Roman" w:hAnsi="Times New Roman"/>
          <w:sz w:val="28"/>
          <w:szCs w:val="28"/>
          <w:lang w:val="en-GB" w:eastAsia="zh-CN"/>
        </w:rPr>
        <w:t>May</w:t>
      </w:r>
      <w:r w:rsidR="5436F0F1" w:rsidRPr="00003CE0">
        <w:rPr>
          <w:rFonts w:ascii="Times New Roman" w:hAnsi="Times New Roman"/>
          <w:sz w:val="28"/>
          <w:szCs w:val="28"/>
          <w:lang w:val="en-GB" w:eastAsia="zh-CN"/>
        </w:rPr>
        <w:t xml:space="preserve"> 202</w:t>
      </w:r>
      <w:r w:rsidR="00B15524">
        <w:rPr>
          <w:rFonts w:ascii="Times New Roman" w:hAnsi="Times New Roman"/>
          <w:sz w:val="28"/>
          <w:szCs w:val="28"/>
          <w:lang w:val="en-GB" w:eastAsia="zh-CN"/>
        </w:rPr>
        <w:t>1</w:t>
      </w:r>
    </w:p>
    <w:p w14:paraId="4DA307C6" w14:textId="77777777" w:rsidR="00F9690F" w:rsidRPr="00003CE0" w:rsidRDefault="00F9690F" w:rsidP="006453E9">
      <w:pPr>
        <w:pStyle w:val="Header"/>
        <w:textAlignment w:val="baseline"/>
        <w:rPr>
          <w:rFonts w:ascii="Times New Roman" w:hAnsi="Times New Roman"/>
          <w:sz w:val="28"/>
          <w:szCs w:val="28"/>
          <w:lang w:val="en-GB" w:eastAsia="zh-CN"/>
        </w:rPr>
      </w:pPr>
    </w:p>
    <w:p w14:paraId="026E20CF" w14:textId="2EE7948B" w:rsidR="00F9690F" w:rsidRPr="00003CE0" w:rsidRDefault="00F9690F" w:rsidP="006453E9">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Agenda item:</w:t>
      </w:r>
      <w:r w:rsidRPr="00003CE0">
        <w:rPr>
          <w:rFonts w:ascii="Times New Roman" w:hAnsi="Times New Roman"/>
          <w:sz w:val="28"/>
          <w:szCs w:val="28"/>
          <w:lang w:val="en-GB" w:eastAsia="zh-CN"/>
        </w:rPr>
        <w:tab/>
      </w:r>
      <w:r w:rsidRPr="00003CE0">
        <w:rPr>
          <w:rFonts w:ascii="Times New Roman" w:hAnsi="Times New Roman"/>
          <w:sz w:val="28"/>
          <w:szCs w:val="28"/>
        </w:rPr>
        <w:t>8.7.</w:t>
      </w:r>
      <w:r w:rsidR="00B15524">
        <w:rPr>
          <w:rFonts w:ascii="Times New Roman" w:hAnsi="Times New Roman"/>
          <w:sz w:val="28"/>
          <w:szCs w:val="28"/>
        </w:rPr>
        <w:t>4.2</w:t>
      </w:r>
    </w:p>
    <w:p w14:paraId="55ED4B90" w14:textId="77777777" w:rsidR="00F9690F" w:rsidRPr="00003CE0" w:rsidRDefault="00F9690F" w:rsidP="006453E9">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Source:</w:t>
      </w:r>
      <w:r w:rsidRPr="00003CE0">
        <w:rPr>
          <w:rFonts w:ascii="Times New Roman" w:hAnsi="Times New Roman"/>
          <w:sz w:val="28"/>
          <w:szCs w:val="28"/>
          <w:lang w:val="en-GB" w:eastAsia="zh-CN"/>
        </w:rPr>
        <w:tab/>
      </w:r>
      <w:r w:rsidRPr="00003CE0">
        <w:rPr>
          <w:rFonts w:ascii="Times New Roman" w:hAnsi="Times New Roman"/>
          <w:sz w:val="28"/>
          <w:szCs w:val="28"/>
          <w:lang w:val="en-GB" w:eastAsia="zh-CN"/>
        </w:rPr>
        <w:tab/>
        <w:t>Intel Corporation</w:t>
      </w:r>
    </w:p>
    <w:p w14:paraId="0B78AD28" w14:textId="3F2FC541" w:rsidR="00F9690F" w:rsidRPr="00003CE0" w:rsidRDefault="00F9690F" w:rsidP="006453E9">
      <w:pPr>
        <w:pStyle w:val="Header"/>
        <w:ind w:left="2160" w:hanging="2160"/>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Title:</w:t>
      </w:r>
      <w:r w:rsidR="3A386547" w:rsidRPr="00003CE0">
        <w:rPr>
          <w:rFonts w:ascii="Times New Roman" w:hAnsi="Times New Roman"/>
          <w:b w:val="0"/>
          <w:bCs/>
          <w:sz w:val="28"/>
          <w:szCs w:val="28"/>
        </w:rPr>
        <w:t xml:space="preserve"> </w:t>
      </w:r>
      <w:r w:rsidR="00B2018D" w:rsidRPr="00003CE0">
        <w:rPr>
          <w:rFonts w:ascii="Times New Roman" w:hAnsi="Times New Roman"/>
          <w:b w:val="0"/>
          <w:bCs/>
          <w:sz w:val="28"/>
          <w:szCs w:val="28"/>
        </w:rPr>
        <w:tab/>
      </w:r>
      <w:r w:rsidR="008214FC" w:rsidRPr="00003CE0">
        <w:rPr>
          <w:rFonts w:ascii="Times New Roman" w:hAnsi="Times New Roman"/>
          <w:sz w:val="28"/>
          <w:szCs w:val="28"/>
          <w:lang w:val="en-GB" w:eastAsia="zh-CN"/>
        </w:rPr>
        <w:t xml:space="preserve">Service Continuity </w:t>
      </w:r>
      <w:r w:rsidR="00F625D9">
        <w:rPr>
          <w:rFonts w:ascii="Times New Roman" w:hAnsi="Times New Roman"/>
          <w:sz w:val="28"/>
          <w:szCs w:val="28"/>
          <w:lang w:val="en-GB" w:eastAsia="zh-CN"/>
        </w:rPr>
        <w:t xml:space="preserve">support </w:t>
      </w:r>
      <w:r w:rsidR="0041788F">
        <w:rPr>
          <w:rFonts w:ascii="Times New Roman" w:hAnsi="Times New Roman"/>
          <w:sz w:val="28"/>
          <w:szCs w:val="28"/>
          <w:lang w:val="en-GB" w:eastAsia="zh-CN"/>
        </w:rPr>
        <w:t>for L2 U2N Relay</w:t>
      </w:r>
      <w:r w:rsidR="00FC7EA9">
        <w:rPr>
          <w:rFonts w:ascii="Times New Roman" w:hAnsi="Times New Roman"/>
          <w:sz w:val="28"/>
          <w:szCs w:val="28"/>
          <w:lang w:val="en-GB" w:eastAsia="zh-CN"/>
        </w:rPr>
        <w:t>ing</w:t>
      </w:r>
    </w:p>
    <w:p w14:paraId="2F9799D8" w14:textId="18D5ADB7" w:rsidR="00F9690F" w:rsidRPr="00003CE0" w:rsidRDefault="00F9690F" w:rsidP="006453E9">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Document for:</w:t>
      </w:r>
      <w:r w:rsidR="4D5ABCF1" w:rsidRPr="00003CE0">
        <w:rPr>
          <w:rFonts w:ascii="Times New Roman" w:hAnsi="Times New Roman"/>
          <w:b w:val="0"/>
          <w:bCs/>
          <w:sz w:val="28"/>
          <w:szCs w:val="28"/>
        </w:rPr>
        <w:t xml:space="preserve"> </w:t>
      </w:r>
      <w:r w:rsidRPr="00003CE0">
        <w:rPr>
          <w:rFonts w:ascii="Times New Roman" w:hAnsi="Times New Roman"/>
          <w:b w:val="0"/>
          <w:bCs/>
          <w:sz w:val="28"/>
          <w:szCs w:val="28"/>
        </w:rPr>
        <w:tab/>
      </w:r>
      <w:r w:rsidRPr="00003CE0">
        <w:rPr>
          <w:rFonts w:ascii="Times New Roman" w:hAnsi="Times New Roman"/>
          <w:sz w:val="28"/>
          <w:szCs w:val="28"/>
          <w:lang w:val="en-GB" w:eastAsia="zh-CN"/>
        </w:rPr>
        <w:t>Discussion</w:t>
      </w:r>
    </w:p>
    <w:p w14:paraId="65F5C3CA" w14:textId="7DC38E85" w:rsidR="00F9690F" w:rsidRPr="001C5A11" w:rsidRDefault="00F9690F" w:rsidP="001C5A11">
      <w:pPr>
        <w:pStyle w:val="Heading1"/>
      </w:pPr>
      <w:r w:rsidRPr="001C5A11">
        <w:t xml:space="preserve">Introduction </w:t>
      </w:r>
    </w:p>
    <w:p w14:paraId="6065C6A3" w14:textId="6A4C304A" w:rsidR="00B15524" w:rsidRPr="004A682A" w:rsidRDefault="001621FB" w:rsidP="00B15524">
      <w:pPr>
        <w:spacing w:after="120"/>
        <w:jc w:val="both"/>
        <w:rPr>
          <w:rFonts w:eastAsia="Malgun Gothic"/>
          <w:lang w:val="en-GB" w:eastAsia="ko-KR"/>
        </w:rPr>
      </w:pPr>
      <w:r w:rsidRPr="004A682A">
        <w:rPr>
          <w:rFonts w:eastAsia="Malgun Gothic"/>
          <w:lang w:val="en-GB" w:eastAsia="ko-KR"/>
        </w:rPr>
        <w:t xml:space="preserve">As part of the study phase, the </w:t>
      </w:r>
      <w:r w:rsidR="00B15524" w:rsidRPr="004A682A">
        <w:rPr>
          <w:rFonts w:eastAsia="Malgun Gothic"/>
          <w:lang w:val="en-GB" w:eastAsia="ko-KR"/>
        </w:rPr>
        <w:t>topic of service continuity and path-switching was discussed extensively in a post email discussion [1] and key agreements were made in RAN2 meeting #112e regarding the baseline procedure for path-switching between direct (Uu) and indirect (via relay) path switching scenarios for Layer-2 UE to Network (U2N) Relay. A consensus was also reached regarding the TP for the signalling flows for the baseline procedure and is included in the TR [</w:t>
      </w:r>
      <w:r w:rsidR="005E21DE">
        <w:rPr>
          <w:rFonts w:eastAsia="Malgun Gothic"/>
          <w:lang w:val="en-GB" w:eastAsia="ko-KR"/>
        </w:rPr>
        <w:t>2</w:t>
      </w:r>
      <w:r w:rsidR="00B15524" w:rsidRPr="004A682A">
        <w:rPr>
          <w:rFonts w:eastAsia="Malgun Gothic"/>
          <w:lang w:val="en-GB" w:eastAsia="ko-KR"/>
        </w:rPr>
        <w:t xml:space="preserve">]. In this contribution we discuss some open </w:t>
      </w:r>
      <w:r w:rsidR="0041788F" w:rsidRPr="004A682A">
        <w:rPr>
          <w:rFonts w:eastAsia="Malgun Gothic"/>
          <w:lang w:val="en-GB" w:eastAsia="ko-KR"/>
        </w:rPr>
        <w:t>points</w:t>
      </w:r>
      <w:r w:rsidR="00B15524" w:rsidRPr="004A682A">
        <w:rPr>
          <w:rFonts w:eastAsia="Malgun Gothic"/>
          <w:lang w:val="en-GB" w:eastAsia="ko-KR"/>
        </w:rPr>
        <w:t xml:space="preserve"> regarding the AS-layer aspects for the path-switching procedure between direct and indirect communication, for L</w:t>
      </w:r>
      <w:r w:rsidR="0041788F" w:rsidRPr="004A682A">
        <w:rPr>
          <w:rFonts w:eastAsia="Malgun Gothic"/>
          <w:lang w:val="en-GB" w:eastAsia="ko-KR"/>
        </w:rPr>
        <w:t>2</w:t>
      </w:r>
      <w:r w:rsidR="00B15524" w:rsidRPr="004A682A">
        <w:rPr>
          <w:rFonts w:eastAsia="Malgun Gothic"/>
          <w:lang w:val="en-GB" w:eastAsia="ko-KR"/>
        </w:rPr>
        <w:t xml:space="preserve"> UE-to-Network relay.</w:t>
      </w:r>
    </w:p>
    <w:p w14:paraId="74A7DA05" w14:textId="37E65309" w:rsidR="00F9690F" w:rsidRDefault="00F9690F" w:rsidP="001C5A11">
      <w:pPr>
        <w:pStyle w:val="Heading1"/>
      </w:pPr>
      <w:r w:rsidRPr="001C5A11">
        <w:t>Discussion</w:t>
      </w:r>
    </w:p>
    <w:p w14:paraId="1A0C43C8" w14:textId="428F1F33" w:rsidR="0041788F" w:rsidRDefault="0041788F" w:rsidP="0041788F">
      <w:pPr>
        <w:rPr>
          <w:bCs/>
          <w:szCs w:val="28"/>
        </w:rPr>
      </w:pPr>
      <w:r w:rsidRPr="002F78CF">
        <w:rPr>
          <w:bCs/>
          <w:szCs w:val="28"/>
        </w:rPr>
        <w:t>In RAN2 meeting # 112e, it has been agreed to adopt the Rel-15 NR handover procedure as baseline for the AS-layer solution to guarantee service continuity for L2 UE-to-Network relay.</w:t>
      </w:r>
      <w:r>
        <w:rPr>
          <w:bCs/>
          <w:szCs w:val="28"/>
        </w:rPr>
        <w:t xml:space="preserve"> Here we discuss details regarding the signalling aspects for service continuity between Uu and indirect relay paths for the intra-gNB case.</w:t>
      </w:r>
    </w:p>
    <w:p w14:paraId="0967B604" w14:textId="2B17DAB1" w:rsidR="0041788F" w:rsidRPr="0041788F" w:rsidRDefault="0041788F" w:rsidP="0041788F">
      <w:pPr>
        <w:pStyle w:val="Heading3"/>
        <w:rPr>
          <w:rFonts w:ascii="Times New Roman" w:eastAsia="SimSun" w:hAnsi="Times New Roman" w:cs="Times New Roman"/>
          <w:b/>
          <w:color w:val="auto"/>
          <w:sz w:val="28"/>
          <w:szCs w:val="32"/>
          <w:lang w:val="en-GB"/>
        </w:rPr>
      </w:pPr>
      <w:r>
        <w:rPr>
          <w:rFonts w:ascii="Times New Roman" w:eastAsia="SimSun" w:hAnsi="Times New Roman" w:cs="Times New Roman"/>
          <w:b/>
          <w:color w:val="auto"/>
          <w:sz w:val="28"/>
          <w:szCs w:val="32"/>
          <w:lang w:val="en-GB"/>
        </w:rPr>
        <w:t xml:space="preserve">2.1 </w:t>
      </w:r>
      <w:r w:rsidRPr="0041788F">
        <w:rPr>
          <w:rFonts w:ascii="Times New Roman" w:eastAsia="SimSun" w:hAnsi="Times New Roman" w:cs="Times New Roman"/>
          <w:b/>
          <w:color w:val="auto"/>
          <w:sz w:val="28"/>
          <w:szCs w:val="32"/>
          <w:lang w:val="en-GB"/>
        </w:rPr>
        <w:t>Switching from indirect to direct path</w:t>
      </w:r>
    </w:p>
    <w:p w14:paraId="6ABE67C8" w14:textId="4D287045" w:rsidR="0041788F" w:rsidRPr="000D65A0" w:rsidRDefault="0041788F" w:rsidP="0041788F">
      <w:r w:rsidRPr="000D65A0">
        <w:t>For service continuity of L2 UE-to-Network relay, the following baseline procedure is captured in the TR</w:t>
      </w:r>
      <w:r w:rsidR="004B598F">
        <w:t xml:space="preserve"> 38.836 (the diagrams are shown in annex)</w:t>
      </w:r>
      <w:r w:rsidRPr="000D65A0">
        <w:t>, in case of remote UE switching to direct Uu cell.</w:t>
      </w:r>
    </w:p>
    <w:p w14:paraId="55706155"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highlight w:val="yellow"/>
          <w:lang w:val="en-GB"/>
        </w:rPr>
        <w:t>Step 1: Measurement configuration and reporting</w:t>
      </w:r>
    </w:p>
    <w:p w14:paraId="5352D61D"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lang w:val="en-GB"/>
        </w:rPr>
        <w:t xml:space="preserve">Step 2: Decision of switching to a direct cell by gNB </w:t>
      </w:r>
    </w:p>
    <w:p w14:paraId="2BED0761"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highlight w:val="yellow"/>
          <w:lang w:val="en-GB"/>
        </w:rPr>
        <w:t>Step 3: RRC Reconfiguration message to Remote UE</w:t>
      </w:r>
    </w:p>
    <w:p w14:paraId="3F40DCD8"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lang w:val="en-GB"/>
        </w:rPr>
        <w:t>Step 4: Remote UE performs Random Access to the gNB</w:t>
      </w:r>
    </w:p>
    <w:p w14:paraId="366524AF"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lang w:val="en-GB"/>
        </w:rPr>
        <w:t>Step 5: Remote UE feedback the RRCReconfigurationComplete to gNB via target path, using the target configuration provided in the RRC Reconfiguration message.</w:t>
      </w:r>
    </w:p>
    <w:p w14:paraId="613D1BB9"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lang w:val="en-GB"/>
        </w:rPr>
        <w:t>Step 6: RRC Reconfiguration to Relay UE</w:t>
      </w:r>
    </w:p>
    <w:p w14:paraId="005D735C"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lang w:val="en-GB"/>
        </w:rPr>
        <w:t>Step 7: The PC5 link is released between Remote UE and the Relay UE, if needed.</w:t>
      </w:r>
    </w:p>
    <w:p w14:paraId="1C1F3A29"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lang w:val="en-GB"/>
        </w:rPr>
        <w:t>Step 8: The data path switching.</w:t>
      </w:r>
    </w:p>
    <w:p w14:paraId="7506F10A"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highlight w:val="yellow"/>
          <w:lang w:val="en-GB"/>
        </w:rPr>
        <w:t xml:space="preserve">NOTE:    The order of step 6/7/8 is not restricted. Following are further discussed in WI phase, including: </w:t>
      </w:r>
    </w:p>
    <w:p w14:paraId="2659F310"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highlight w:val="yellow"/>
          <w:lang w:val="en-GB"/>
        </w:rPr>
        <w:t xml:space="preserve">-    Whether Remote UE suspends data transmission via relay link after step 3; </w:t>
      </w:r>
    </w:p>
    <w:p w14:paraId="63CE6BFA"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highlight w:val="yellow"/>
          <w:lang w:val="en-GB"/>
        </w:rPr>
        <w:t xml:space="preserve">-    Whether Step 6 can be before or after step 3 and its necessity; </w:t>
      </w:r>
    </w:p>
    <w:p w14:paraId="01113462"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highlight w:val="yellow"/>
          <w:lang w:val="en-GB"/>
        </w:rPr>
        <w:t xml:space="preserve">-    Whether Step 7 can be after step 3 or step 5, and its necessity/replaced by PC5 reconfiguration; </w:t>
      </w:r>
    </w:p>
    <w:p w14:paraId="0C134FEC" w14:textId="77777777" w:rsidR="0041788F" w:rsidRPr="001967C8" w:rsidRDefault="0041788F" w:rsidP="001967C8">
      <w:pPr>
        <w:pBdr>
          <w:top w:val="single" w:sz="4" w:space="1" w:color="auto"/>
          <w:left w:val="single" w:sz="4" w:space="4" w:color="auto"/>
          <w:bottom w:val="single" w:sz="4" w:space="1" w:color="auto"/>
          <w:right w:val="single" w:sz="4" w:space="4" w:color="auto"/>
        </w:pBdr>
        <w:overflowPunct/>
        <w:autoSpaceDE/>
        <w:autoSpaceDN/>
        <w:adjustRightInd/>
        <w:rPr>
          <w:rFonts w:eastAsia="Times New Roman"/>
          <w:sz w:val="16"/>
          <w:szCs w:val="16"/>
          <w:lang w:val="en-GB"/>
        </w:rPr>
      </w:pPr>
      <w:r w:rsidRPr="001967C8">
        <w:rPr>
          <w:rFonts w:eastAsia="Times New Roman"/>
          <w:sz w:val="16"/>
          <w:szCs w:val="16"/>
          <w:highlight w:val="yellow"/>
          <w:lang w:val="en-GB"/>
        </w:rPr>
        <w:t>-    Whether Step 8 can be after step 5.</w:t>
      </w:r>
    </w:p>
    <w:p w14:paraId="3C0F28F0" w14:textId="1AA6177B" w:rsidR="0041788F" w:rsidRPr="001967C8" w:rsidRDefault="001967C8" w:rsidP="001967C8">
      <w:pPr>
        <w:pStyle w:val="Heading4"/>
        <w:rPr>
          <w:b/>
          <w:bCs/>
          <w:i w:val="0"/>
          <w:iCs w:val="0"/>
          <w:color w:val="auto"/>
        </w:rPr>
      </w:pPr>
      <w:r w:rsidRPr="001967C8">
        <w:rPr>
          <w:b/>
          <w:bCs/>
          <w:i w:val="0"/>
          <w:iCs w:val="0"/>
          <w:color w:val="auto"/>
        </w:rPr>
        <w:t>2.1.1 Measurement configuration and reporting</w:t>
      </w:r>
    </w:p>
    <w:p w14:paraId="5FA64D65" w14:textId="1B75E1A9" w:rsidR="00E32C55" w:rsidRDefault="001967C8" w:rsidP="006F3FED">
      <w:pPr>
        <w:jc w:val="both"/>
        <w:rPr>
          <w:lang w:val="en-GB"/>
        </w:rPr>
      </w:pPr>
      <w:r w:rsidRPr="001967C8">
        <w:rPr>
          <w:lang w:val="en-GB"/>
        </w:rPr>
        <w:t xml:space="preserve">Step 1 includes measurement configuration and reporting. </w:t>
      </w:r>
      <w:r w:rsidR="008E3D89">
        <w:rPr>
          <w:lang w:val="en-GB"/>
        </w:rPr>
        <w:t>Firstly, t</w:t>
      </w:r>
      <w:r w:rsidR="00E32C55">
        <w:rPr>
          <w:lang w:val="en-GB"/>
        </w:rPr>
        <w:t xml:space="preserve">he Remote UE may use the existing SL measurement events for the SL-RSRP measurements, </w:t>
      </w:r>
      <w:r w:rsidR="008E3D89">
        <w:rPr>
          <w:lang w:val="en-GB"/>
        </w:rPr>
        <w:t xml:space="preserve">however, </w:t>
      </w:r>
      <w:r w:rsidR="00E32C55">
        <w:rPr>
          <w:lang w:val="en-GB"/>
        </w:rPr>
        <w:t xml:space="preserve">a new mechanism needs to be introduced for reporting </w:t>
      </w:r>
      <w:r w:rsidR="00E32C55">
        <w:rPr>
          <w:lang w:val="en-GB"/>
        </w:rPr>
        <w:lastRenderedPageBreak/>
        <w:t xml:space="preserve">the PC5 link quality to the gNB which then triggers the HO/path-switching procedure as required. </w:t>
      </w:r>
      <w:r w:rsidR="00800D92">
        <w:rPr>
          <w:lang w:val="en-GB"/>
        </w:rPr>
        <w:t xml:space="preserve">We need to wait for the relay (re)selection discussion to conclude on whether both </w:t>
      </w:r>
      <w:r w:rsidR="0071612E">
        <w:rPr>
          <w:lang w:val="en-GB"/>
        </w:rPr>
        <w:t>data-based and discovery</w:t>
      </w:r>
      <w:r w:rsidR="00BC01B0">
        <w:rPr>
          <w:lang w:val="en-GB"/>
        </w:rPr>
        <w:t xml:space="preserve"> message</w:t>
      </w:r>
      <w:r w:rsidR="0071612E">
        <w:rPr>
          <w:lang w:val="en-GB"/>
        </w:rPr>
        <w:t>-based RSRP measurements are to be considered</w:t>
      </w:r>
      <w:r w:rsidR="00E37F80">
        <w:rPr>
          <w:lang w:val="en-GB"/>
        </w:rPr>
        <w:t>.</w:t>
      </w:r>
      <w:r w:rsidR="00800D92">
        <w:rPr>
          <w:lang w:val="en-GB"/>
        </w:rPr>
        <w:t xml:space="preserve"> </w:t>
      </w:r>
      <w:r w:rsidR="00E32C55">
        <w:rPr>
          <w:lang w:val="en-GB"/>
        </w:rPr>
        <w:t xml:space="preserve">Secondly, the legacy S-measure criterion may </w:t>
      </w:r>
      <w:r w:rsidR="008E3D89">
        <w:rPr>
          <w:lang w:val="en-GB"/>
        </w:rPr>
        <w:t>not be used as a triggering condition for the case of indirect to direct path switching, in which case a new triggering condition for measurement reporting event needs to be defined in RAN2.</w:t>
      </w:r>
    </w:p>
    <w:p w14:paraId="511EB64B" w14:textId="768980F1" w:rsidR="008E3D89" w:rsidRPr="008E3D89" w:rsidRDefault="008E3D89" w:rsidP="00E32C55">
      <w:pPr>
        <w:rPr>
          <w:b/>
          <w:bCs/>
          <w:i/>
          <w:iCs/>
          <w:lang w:val="en-GB"/>
        </w:rPr>
      </w:pPr>
      <w:r w:rsidRPr="008E3D89">
        <w:rPr>
          <w:b/>
          <w:bCs/>
          <w:i/>
          <w:iCs/>
          <w:lang w:val="en-GB"/>
        </w:rPr>
        <w:t>Proposal</w:t>
      </w:r>
      <w:r w:rsidR="00F45C94">
        <w:rPr>
          <w:b/>
          <w:bCs/>
          <w:i/>
          <w:iCs/>
          <w:lang w:val="en-GB"/>
        </w:rPr>
        <w:t xml:space="preserve"> 1</w:t>
      </w:r>
      <w:r w:rsidRPr="008E3D89">
        <w:rPr>
          <w:b/>
          <w:bCs/>
          <w:i/>
          <w:iCs/>
          <w:lang w:val="en-GB"/>
        </w:rPr>
        <w:t>: A new mechanism needs to be introduced for reporting the PC5 link quality to the gNB</w:t>
      </w:r>
      <w:r>
        <w:rPr>
          <w:b/>
          <w:bCs/>
          <w:i/>
          <w:iCs/>
          <w:lang w:val="en-GB"/>
        </w:rPr>
        <w:t>.</w:t>
      </w:r>
    </w:p>
    <w:p w14:paraId="65ADBFA3" w14:textId="58974B62" w:rsidR="008E3D89" w:rsidRPr="008E3D89" w:rsidRDefault="008E3D89" w:rsidP="00E32C55">
      <w:pPr>
        <w:rPr>
          <w:b/>
          <w:bCs/>
          <w:i/>
          <w:iCs/>
          <w:lang w:val="en-GB"/>
        </w:rPr>
      </w:pPr>
      <w:r w:rsidRPr="008E3D89">
        <w:rPr>
          <w:b/>
          <w:bCs/>
          <w:i/>
          <w:iCs/>
          <w:lang w:val="en-GB"/>
        </w:rPr>
        <w:t>Proposal</w:t>
      </w:r>
      <w:r w:rsidR="00F45C94">
        <w:rPr>
          <w:b/>
          <w:bCs/>
          <w:i/>
          <w:iCs/>
          <w:lang w:val="en-GB"/>
        </w:rPr>
        <w:t xml:space="preserve"> 2</w:t>
      </w:r>
      <w:r w:rsidRPr="008E3D89">
        <w:rPr>
          <w:b/>
          <w:bCs/>
          <w:i/>
          <w:iCs/>
          <w:lang w:val="en-GB"/>
        </w:rPr>
        <w:t>: A new triggering condition for measurement reporting event needs to be defined in RAN2 for the case of indirect to direct path switching.</w:t>
      </w:r>
    </w:p>
    <w:p w14:paraId="0A862B43" w14:textId="09F3FA8E" w:rsidR="006A2215" w:rsidRDefault="002E4035" w:rsidP="003A7CBE">
      <w:pPr>
        <w:pStyle w:val="Heading4"/>
        <w:rPr>
          <w:b/>
        </w:rPr>
      </w:pPr>
      <w:r w:rsidRPr="003A7CBE">
        <w:rPr>
          <w:b/>
          <w:bCs/>
          <w:i w:val="0"/>
          <w:iCs w:val="0"/>
          <w:color w:val="auto"/>
        </w:rPr>
        <w:t xml:space="preserve">2.1.2 RRC Reconfiguration message </w:t>
      </w:r>
      <w:r w:rsidRPr="002E4035">
        <w:rPr>
          <w:b/>
          <w:i w:val="0"/>
        </w:rPr>
        <w:t>content</w:t>
      </w:r>
    </w:p>
    <w:p w14:paraId="157D3E04" w14:textId="0439A2C6" w:rsidR="002E4035" w:rsidRPr="002E6BA3" w:rsidRDefault="002E4035" w:rsidP="006F3FED">
      <w:pPr>
        <w:jc w:val="both"/>
        <w:rPr>
          <w:sz w:val="22"/>
          <w:szCs w:val="22"/>
        </w:rPr>
      </w:pPr>
      <w:r>
        <w:t>It has been captured in the TR that “</w:t>
      </w:r>
      <w:r w:rsidRPr="002E4035">
        <w:rPr>
          <w:i/>
          <w:iCs/>
          <w:lang w:eastAsia="zh-CN"/>
        </w:rPr>
        <w:t>Exact content of the messages (e.g. handover command) can be discussed in WI phas</w:t>
      </w:r>
      <w:r>
        <w:rPr>
          <w:i/>
          <w:iCs/>
          <w:lang w:eastAsia="zh-CN"/>
        </w:rPr>
        <w:t>e</w:t>
      </w:r>
      <w:r>
        <w:t xml:space="preserve">”. </w:t>
      </w:r>
      <w:r w:rsidR="00E3454C">
        <w:t xml:space="preserve"> In Step 3, the gNB triggers the handover or path-switching by sending </w:t>
      </w:r>
      <w:r w:rsidR="00F77605">
        <w:t xml:space="preserve">(via the Relay UE) </w:t>
      </w:r>
      <w:r w:rsidR="00E3454C">
        <w:t xml:space="preserve">an </w:t>
      </w:r>
      <w:r w:rsidR="00E3454C" w:rsidRPr="00E3454C">
        <w:rPr>
          <w:i/>
          <w:iCs/>
        </w:rPr>
        <w:t>RRCReconfiguration</w:t>
      </w:r>
      <w:r w:rsidR="00E3454C">
        <w:t xml:space="preserve"> </w:t>
      </w:r>
      <w:r w:rsidR="00BE1C49">
        <w:t xml:space="preserve">with sync </w:t>
      </w:r>
      <w:r w:rsidR="00E3454C">
        <w:t xml:space="preserve">message to the Remote UE containing </w:t>
      </w:r>
      <w:r w:rsidR="00366508">
        <w:t xml:space="preserve">any necessary </w:t>
      </w:r>
      <w:r w:rsidR="00E3454C">
        <w:t>information required to access the target cell</w:t>
      </w:r>
      <w:r w:rsidR="00F77605">
        <w:t xml:space="preserve"> directly</w:t>
      </w:r>
      <w:r w:rsidR="00E3454C">
        <w:t xml:space="preserve">. </w:t>
      </w:r>
      <w:r w:rsidR="005F77BA">
        <w:t xml:space="preserve">We need to discuss </w:t>
      </w:r>
      <w:r w:rsidR="00366508">
        <w:t>whether</w:t>
      </w:r>
      <w:r w:rsidR="00BE1C49">
        <w:t xml:space="preserve"> </w:t>
      </w:r>
      <w:r w:rsidR="00366508">
        <w:t xml:space="preserve">to </w:t>
      </w:r>
      <w:r w:rsidR="00BE1C49">
        <w:t>include</w:t>
      </w:r>
      <w:r w:rsidR="00E3454C">
        <w:t xml:space="preserve"> the cell ID and the gNB security algorithm identifiers for the selected security algorithms</w:t>
      </w:r>
      <w:r w:rsidR="00366508">
        <w:t xml:space="preserve"> as the UE already has a</w:t>
      </w:r>
      <w:r w:rsidR="0043498B">
        <w:t xml:space="preserve">n RRC connection through the same node (considering </w:t>
      </w:r>
      <w:r w:rsidR="0043498B" w:rsidRPr="00362F2A">
        <w:t>intra-gNB scenario)</w:t>
      </w:r>
      <w:r w:rsidR="00E3454C" w:rsidRPr="00362F2A">
        <w:t xml:space="preserve">. </w:t>
      </w:r>
      <w:r w:rsidR="0043498B" w:rsidRPr="00362F2A">
        <w:t>The gNB may also include t</w:t>
      </w:r>
      <w:r w:rsidR="00E3454C" w:rsidRPr="00362F2A">
        <w:t>he new C-RNTI</w:t>
      </w:r>
      <w:r w:rsidR="00136991" w:rsidRPr="00362F2A">
        <w:t xml:space="preserve"> and </w:t>
      </w:r>
      <w:r w:rsidR="009E16A7" w:rsidRPr="00362F2A">
        <w:t xml:space="preserve">necessary </w:t>
      </w:r>
      <w:r w:rsidR="00E54243" w:rsidRPr="00362F2A">
        <w:t xml:space="preserve">RACH </w:t>
      </w:r>
      <w:r w:rsidR="009E16A7" w:rsidRPr="00362F2A">
        <w:t>information to access the cell</w:t>
      </w:r>
      <w:r w:rsidR="00362F2A">
        <w:t>.</w:t>
      </w:r>
    </w:p>
    <w:p w14:paraId="7FF704C9" w14:textId="02C6F2FC" w:rsidR="00E3454C" w:rsidRDefault="00E3454C" w:rsidP="00E3454C">
      <w:pPr>
        <w:pStyle w:val="Heading4"/>
        <w:rPr>
          <w:b/>
          <w:bCs/>
          <w:i w:val="0"/>
          <w:iCs w:val="0"/>
          <w:color w:val="auto"/>
        </w:rPr>
      </w:pPr>
      <w:r w:rsidRPr="00E3454C">
        <w:rPr>
          <w:b/>
          <w:bCs/>
          <w:i w:val="0"/>
          <w:iCs w:val="0"/>
          <w:color w:val="auto"/>
        </w:rPr>
        <w:t>2.1.3 Open aspects regarding RRC Reconfiguration for Relay UE and PC5 link Release/Reconfiguration</w:t>
      </w:r>
    </w:p>
    <w:p w14:paraId="256457E2" w14:textId="13CD82B6" w:rsidR="00E3454C" w:rsidRDefault="00E3454C" w:rsidP="00E3454C">
      <w:r>
        <w:t>Here we address each of the points, as highlighted in the NOTE above as captured from the TR.</w:t>
      </w:r>
    </w:p>
    <w:p w14:paraId="204100D8" w14:textId="00306CF3" w:rsidR="00D43451" w:rsidRPr="003A7CBE" w:rsidRDefault="00A940B5" w:rsidP="006F3FED">
      <w:pPr>
        <w:pStyle w:val="ListParagraph"/>
        <w:numPr>
          <w:ilvl w:val="0"/>
          <w:numId w:val="37"/>
        </w:numPr>
        <w:jc w:val="both"/>
      </w:pPr>
      <w:r w:rsidRPr="00A940B5">
        <w:rPr>
          <w:i/>
          <w:iCs/>
        </w:rPr>
        <w:t>Suspension of data transmission for Remote UE via relay link:</w:t>
      </w:r>
      <w:r>
        <w:t xml:space="preserve"> It was left for further study whether the Remote UE </w:t>
      </w:r>
      <w:r w:rsidRPr="00A940B5">
        <w:t>suspends data transmission via relay link after step 3</w:t>
      </w:r>
      <w:r>
        <w:t>. According to the configuration from the gNB, additional RLC channels are set up between the Remote UE and Relay UE to support traffic relaying</w:t>
      </w:r>
      <w:r w:rsidR="001E64DC">
        <w:t>. For the uplink traffic, the Uu adaptation layer supports UL bearer mapping and is responsible for correlating the received PDCP packets to the Remote UE’s Uu Radio Bearer. Therefore</w:t>
      </w:r>
      <w:r w:rsidR="00B81DF8">
        <w:t>,</w:t>
      </w:r>
      <w:r w:rsidR="001E64DC">
        <w:t xml:space="preserve"> data transmission must be suspended for Remote UE via the relay link before Step 5 where the Remote UE handover from the indirect to direct path is completed. With this understanding, it is reasonable to assume that the data transmission for the Remote UE via the relay link is suspended upon the reception of the </w:t>
      </w:r>
      <w:r w:rsidR="001E64DC" w:rsidRPr="001E64DC">
        <w:rPr>
          <w:i/>
          <w:iCs/>
        </w:rPr>
        <w:t>RRCReconfiguration</w:t>
      </w:r>
      <w:r w:rsidR="001E64DC">
        <w:t xml:space="preserve"> message by the Remote UE from the gNB</w:t>
      </w:r>
      <w:r w:rsidR="001E5A7B">
        <w:t xml:space="preserve"> however any ongoing data forwarding may continue for buffered data</w:t>
      </w:r>
      <w:r w:rsidR="001E64DC">
        <w:t>.</w:t>
      </w:r>
      <w:r w:rsidR="001F0671">
        <w:t xml:space="preserve"> This aspect is also related to the other open in the TR “</w:t>
      </w:r>
      <w:r w:rsidR="001F0671" w:rsidRPr="001F0671">
        <w:rPr>
          <w:i/>
          <w:iCs/>
        </w:rPr>
        <w:t>Whether Step 8 can be after step 5</w:t>
      </w:r>
      <w:r w:rsidR="001F0671">
        <w:t xml:space="preserve">”. Note that if data transmission via the relay link has been suspended at Step 3, and the Remote UE has synchronized to the gNB by sending the </w:t>
      </w:r>
      <w:r w:rsidR="001F0671">
        <w:rPr>
          <w:i/>
          <w:iCs/>
          <w:lang w:val="en-GB"/>
        </w:rPr>
        <w:t>RCReconfigurationComplete</w:t>
      </w:r>
      <w:r w:rsidR="001F0671">
        <w:rPr>
          <w:lang w:val="en-GB"/>
        </w:rPr>
        <w:t xml:space="preserve"> message, the handover procedure is deemed complete in terms of data transmission at which point the </w:t>
      </w:r>
      <w:r w:rsidR="001F0671">
        <w:t>UL/DL data transmission over the Uu link may begin.</w:t>
      </w:r>
      <w:r w:rsidR="004D34A6">
        <w:br/>
      </w:r>
      <w:r w:rsidR="001F0671">
        <w:t xml:space="preserve"> </w:t>
      </w:r>
      <w:r w:rsidR="001F0671">
        <w:br/>
      </w:r>
      <w:r w:rsidR="000E6677">
        <w:rPr>
          <w:b/>
          <w:bCs/>
          <w:i/>
          <w:iCs/>
          <w:lang w:val="en-GB"/>
        </w:rPr>
        <w:t>Observation</w:t>
      </w:r>
      <w:r w:rsidR="00F45C94">
        <w:rPr>
          <w:b/>
          <w:bCs/>
          <w:i/>
          <w:iCs/>
          <w:lang w:val="en-GB"/>
        </w:rPr>
        <w:t xml:space="preserve"> 1</w:t>
      </w:r>
      <w:r w:rsidR="000E6677" w:rsidRPr="008E3D89">
        <w:rPr>
          <w:b/>
          <w:bCs/>
          <w:i/>
          <w:iCs/>
          <w:lang w:val="en-GB"/>
        </w:rPr>
        <w:t xml:space="preserve">: </w:t>
      </w:r>
      <w:r w:rsidR="00C64813">
        <w:rPr>
          <w:b/>
          <w:bCs/>
          <w:i/>
          <w:iCs/>
          <w:lang w:val="en-GB"/>
        </w:rPr>
        <w:t xml:space="preserve">UL data transmission </w:t>
      </w:r>
      <w:r w:rsidR="00C87074">
        <w:rPr>
          <w:b/>
          <w:bCs/>
          <w:i/>
          <w:iCs/>
          <w:lang w:val="en-GB"/>
        </w:rPr>
        <w:t>at Remote UE</w:t>
      </w:r>
      <w:r w:rsidR="00C64813">
        <w:rPr>
          <w:b/>
          <w:bCs/>
          <w:i/>
          <w:iCs/>
          <w:lang w:val="en-GB"/>
        </w:rPr>
        <w:t xml:space="preserve"> via relaying can be suspended as soon as Remote UE receives Handover command</w:t>
      </w:r>
      <w:r w:rsidR="0095766E">
        <w:rPr>
          <w:b/>
          <w:bCs/>
          <w:i/>
          <w:iCs/>
          <w:lang w:val="en-GB"/>
        </w:rPr>
        <w:t xml:space="preserve"> (step 3)</w:t>
      </w:r>
      <w:r w:rsidR="00C64813">
        <w:rPr>
          <w:b/>
          <w:bCs/>
          <w:i/>
          <w:iCs/>
          <w:lang w:val="en-GB"/>
        </w:rPr>
        <w:t xml:space="preserve"> from the gNB.</w:t>
      </w:r>
    </w:p>
    <w:p w14:paraId="06918F3D" w14:textId="5CD04CCA" w:rsidR="001E64DC" w:rsidRDefault="001E64DC" w:rsidP="003A7CBE">
      <w:pPr>
        <w:pStyle w:val="ListParagraph"/>
      </w:pPr>
    </w:p>
    <w:p w14:paraId="6EAA96F0" w14:textId="77777777" w:rsidR="006F3FED" w:rsidRDefault="001E64DC" w:rsidP="006F3FED">
      <w:pPr>
        <w:pStyle w:val="ListParagraph"/>
        <w:numPr>
          <w:ilvl w:val="0"/>
          <w:numId w:val="37"/>
        </w:numPr>
        <w:jc w:val="both"/>
      </w:pPr>
      <w:r>
        <w:rPr>
          <w:i/>
          <w:iCs/>
        </w:rPr>
        <w:t xml:space="preserve">Necessity and timeline for Step 6: </w:t>
      </w:r>
      <w:r>
        <w:t xml:space="preserve"> </w:t>
      </w:r>
      <w:r w:rsidR="001F0671">
        <w:t xml:space="preserve">There are two options which can be considered when debating the necessity for the </w:t>
      </w:r>
      <w:r w:rsidR="001F0671" w:rsidRPr="003A7CBE">
        <w:rPr>
          <w:i/>
          <w:iCs/>
        </w:rPr>
        <w:t>RRCReconfiguration</w:t>
      </w:r>
      <w:r w:rsidR="001F0671">
        <w:t xml:space="preserve"> </w:t>
      </w:r>
      <w:r w:rsidR="00AD46E6">
        <w:t xml:space="preserve">message in </w:t>
      </w:r>
      <w:r w:rsidR="001F0671">
        <w:t xml:space="preserve">step 6 for the Relay UE.  </w:t>
      </w:r>
      <w:r w:rsidR="001374EA">
        <w:t xml:space="preserve">In option 1, step 6 may be skipped and step 7 is initiated after step 5. In such a case, </w:t>
      </w:r>
      <w:r w:rsidR="00AD46E6">
        <w:t>other mechanism</w:t>
      </w:r>
      <w:r w:rsidR="001374EA">
        <w:t xml:space="preserve"> may be defined upon which the RBs for the Remote UE will be released from the Relay UE. In option 2, step 6 includes the </w:t>
      </w:r>
      <w:r w:rsidR="001374EA" w:rsidRPr="001374EA">
        <w:rPr>
          <w:i/>
          <w:iCs/>
        </w:rPr>
        <w:t>RRCReconfiguration</w:t>
      </w:r>
      <w:r w:rsidR="001374EA">
        <w:t xml:space="preserve"> message from the gNB to the Relay UE configuring it to release the Remote UE before Step 7 is initiated. Whether option 1 or option 2 is chosen can achieve the same result, while option 1 has less signalling overhead, however, there is no specification impact. On the other hand, option 2 would have </w:t>
      </w:r>
      <w:r w:rsidR="00CC7BCB">
        <w:t xml:space="preserve">some </w:t>
      </w:r>
      <w:r w:rsidR="001374EA">
        <w:t xml:space="preserve">impact </w:t>
      </w:r>
      <w:r w:rsidR="0048667C">
        <w:t xml:space="preserve">and potentially, </w:t>
      </w:r>
      <w:r w:rsidR="001374EA">
        <w:t>the signalling between gNB and Relay UE needs to occur after the data transmission has been suspended via the relay UE already in Step 3.</w:t>
      </w:r>
    </w:p>
    <w:p w14:paraId="216D6B5A" w14:textId="77777777" w:rsidR="006F3FED" w:rsidRDefault="006F3FED" w:rsidP="006F3FED">
      <w:pPr>
        <w:pStyle w:val="ListParagraph"/>
      </w:pPr>
    </w:p>
    <w:p w14:paraId="222EEE09" w14:textId="3409F590" w:rsidR="001374EA" w:rsidRDefault="0048667C" w:rsidP="006F3FED">
      <w:pPr>
        <w:pStyle w:val="ListParagraph"/>
      </w:pPr>
      <w:r>
        <w:rPr>
          <w:b/>
          <w:bCs/>
          <w:i/>
          <w:iCs/>
          <w:lang w:val="en-GB"/>
        </w:rPr>
        <w:t>Observation</w:t>
      </w:r>
      <w:r w:rsidR="00455A36">
        <w:rPr>
          <w:b/>
          <w:bCs/>
          <w:i/>
          <w:iCs/>
          <w:lang w:val="en-GB"/>
        </w:rPr>
        <w:t xml:space="preserve"> 2</w:t>
      </w:r>
      <w:r w:rsidRPr="008E3D89">
        <w:rPr>
          <w:b/>
          <w:bCs/>
          <w:i/>
          <w:iCs/>
          <w:lang w:val="en-GB"/>
        </w:rPr>
        <w:t xml:space="preserve">: </w:t>
      </w:r>
      <w:r w:rsidR="001473C5">
        <w:rPr>
          <w:b/>
          <w:bCs/>
          <w:i/>
          <w:iCs/>
          <w:lang w:val="en-GB"/>
        </w:rPr>
        <w:t xml:space="preserve">Having step 6 would enable </w:t>
      </w:r>
      <w:r w:rsidR="00B21BFA">
        <w:rPr>
          <w:b/>
          <w:bCs/>
          <w:i/>
          <w:iCs/>
          <w:lang w:val="en-GB"/>
        </w:rPr>
        <w:t>graceful release of Remote UE’s bearer mapping and context at the Relay UE</w:t>
      </w:r>
      <w:r w:rsidR="001D69EB">
        <w:rPr>
          <w:b/>
          <w:bCs/>
          <w:i/>
          <w:iCs/>
          <w:lang w:val="en-GB"/>
        </w:rPr>
        <w:t>.</w:t>
      </w:r>
      <w:r w:rsidR="00455A36">
        <w:rPr>
          <w:b/>
          <w:bCs/>
          <w:i/>
          <w:iCs/>
          <w:lang w:val="en-GB"/>
        </w:rPr>
        <w:br/>
      </w:r>
    </w:p>
    <w:p w14:paraId="4E1C3132" w14:textId="68DF03FC" w:rsidR="00E3454C" w:rsidRDefault="001374EA" w:rsidP="00D63ED8">
      <w:pPr>
        <w:pStyle w:val="ListParagraph"/>
        <w:numPr>
          <w:ilvl w:val="0"/>
          <w:numId w:val="37"/>
        </w:numPr>
      </w:pPr>
      <w:r>
        <w:rPr>
          <w:i/>
          <w:iCs/>
        </w:rPr>
        <w:t>Necessity and timeline for Step 7:</w:t>
      </w:r>
      <w:r>
        <w:t xml:space="preserve">   </w:t>
      </w:r>
      <w:r w:rsidR="00EA1A6C">
        <w:t>PC5-RRC connection is a logical connection between two UEs (with source and destination layer-2 IDs) which is considered established upon corresponding PC5 unicast link establishment in upper layer (e.g. V2X). There are two options which can be considered when assessing the necessity for Step 7. In option 1</w:t>
      </w:r>
      <w:r w:rsidR="00277C9E">
        <w:t>,</w:t>
      </w:r>
      <w:r w:rsidR="00EA1A6C">
        <w:t xml:space="preserve"> we consider the case when a PC5 unicast link for regular sidelink transmission exists between the </w:t>
      </w:r>
      <w:r w:rsidR="00EF7B84">
        <w:t xml:space="preserve">Relay </w:t>
      </w:r>
      <w:r w:rsidR="00EA1A6C">
        <w:t xml:space="preserve">UE and the </w:t>
      </w:r>
      <w:r w:rsidR="00EF7B84">
        <w:t xml:space="preserve">Remote </w:t>
      </w:r>
      <w:r w:rsidR="00EA1A6C">
        <w:t xml:space="preserve">UE apart from the relaying indirect path. In such </w:t>
      </w:r>
      <w:r w:rsidR="00EA1A6C">
        <w:lastRenderedPageBreak/>
        <w:t xml:space="preserve">a scenario, it is appropriate to have a PC5-Reconfiguration </w:t>
      </w:r>
      <w:r w:rsidR="00E26FB9">
        <w:t xml:space="preserve">message with certain release cause </w:t>
      </w:r>
      <w:r w:rsidR="00EA1A6C">
        <w:t xml:space="preserve">rather than a </w:t>
      </w:r>
      <w:r w:rsidR="00EF7B84">
        <w:t xml:space="preserve">PC5-RRC </w:t>
      </w:r>
      <w:r w:rsidR="00E26FB9">
        <w:t xml:space="preserve">unicast </w:t>
      </w:r>
      <w:r w:rsidR="00EA1A6C">
        <w:t xml:space="preserve">link release. </w:t>
      </w:r>
      <w:r w:rsidR="00EA1A6C">
        <w:br/>
      </w:r>
      <w:r w:rsidR="00EA1A6C">
        <w:br/>
        <w:t xml:space="preserve">In option 2, we consider when such unicast link does not already exist. </w:t>
      </w:r>
      <w:r w:rsidR="00EA1A6C" w:rsidRPr="00EA1A6C">
        <w:t xml:space="preserve">As per TS 23.287, PC5 link release is supported at upper </w:t>
      </w:r>
      <w:r w:rsidR="00EA1A6C">
        <w:t>layer</w:t>
      </w:r>
      <w:r w:rsidR="00EA1A6C" w:rsidRPr="00EA1A6C">
        <w:t xml:space="preserve">. Therefore, when the UE switches to the Uu link, the PC5 ‘connection’ release to help UE exit the relaying link could potentially be </w:t>
      </w:r>
      <w:r w:rsidR="00EA1A6C">
        <w:t>triggered</w:t>
      </w:r>
      <w:r w:rsidR="00EA1A6C" w:rsidRPr="00EA1A6C">
        <w:t xml:space="preserve"> at </w:t>
      </w:r>
      <w:r w:rsidR="00EA1A6C">
        <w:t xml:space="preserve">the </w:t>
      </w:r>
      <w:r w:rsidR="00EA1A6C" w:rsidRPr="00EA1A6C">
        <w:t>upper layer</w:t>
      </w:r>
      <w:r w:rsidR="00EA1A6C">
        <w:t xml:space="preserve"> and informed to the lower layers</w:t>
      </w:r>
      <w:r w:rsidR="00EA1A6C" w:rsidRPr="00EA1A6C">
        <w:t>.</w:t>
      </w:r>
      <w:r w:rsidR="00EA1A6C">
        <w:t xml:space="preserve"> Here </w:t>
      </w:r>
      <w:r w:rsidR="00EA1A6C" w:rsidRPr="00EA1A6C">
        <w:t xml:space="preserve">we wonder if step 7 corresponds to AS layer action as well. Considering this, it would be good to clarify whether we want to introduce ‘PC5 link release’ as an explicit PC5-RRC message in AS layer. </w:t>
      </w:r>
      <w:r w:rsidR="00EA1A6C">
        <w:t>This</w:t>
      </w:r>
      <w:r w:rsidR="00EA1A6C" w:rsidRPr="00EA1A6C">
        <w:t xml:space="preserve"> could be an indication from AS layer to upper layer</w:t>
      </w:r>
      <w:r w:rsidR="00EA1A6C">
        <w:t>s</w:t>
      </w:r>
      <w:r w:rsidR="00EA1A6C" w:rsidRPr="00EA1A6C">
        <w:t xml:space="preserve"> which </w:t>
      </w:r>
      <w:r w:rsidR="00EA1A6C">
        <w:t>may</w:t>
      </w:r>
      <w:r w:rsidR="00EA1A6C" w:rsidRPr="00EA1A6C">
        <w:t xml:space="preserve"> initiate the link release procedure as already supported in the SA2 specifications. </w:t>
      </w:r>
      <w:r w:rsidR="00455A36">
        <w:br/>
      </w:r>
    </w:p>
    <w:p w14:paraId="38919B67" w14:textId="5F599E79" w:rsidR="00EA1A6C" w:rsidRDefault="00EA1A6C" w:rsidP="00EA1A6C">
      <w:pPr>
        <w:pStyle w:val="ListParagraph"/>
        <w:rPr>
          <w:b/>
          <w:bCs/>
          <w:i/>
          <w:iCs/>
        </w:rPr>
      </w:pPr>
      <w:r w:rsidRPr="002E6BA3">
        <w:rPr>
          <w:b/>
          <w:bCs/>
          <w:i/>
          <w:iCs/>
        </w:rPr>
        <w:t xml:space="preserve">Proposal </w:t>
      </w:r>
      <w:r w:rsidR="006240A1">
        <w:rPr>
          <w:b/>
          <w:bCs/>
          <w:i/>
          <w:iCs/>
        </w:rPr>
        <w:t>3</w:t>
      </w:r>
      <w:r w:rsidRPr="002E6BA3">
        <w:rPr>
          <w:b/>
          <w:bCs/>
          <w:i/>
          <w:iCs/>
        </w:rPr>
        <w:t xml:space="preserve">: RAN2 to discuss </w:t>
      </w:r>
      <w:r w:rsidR="002E6BA3" w:rsidRPr="002E6BA3">
        <w:rPr>
          <w:b/>
          <w:bCs/>
          <w:i/>
          <w:iCs/>
        </w:rPr>
        <w:t>(</w:t>
      </w:r>
      <w:r w:rsidR="00880675">
        <w:rPr>
          <w:b/>
          <w:bCs/>
          <w:i/>
          <w:iCs/>
        </w:rPr>
        <w:t>a</w:t>
      </w:r>
      <w:r w:rsidR="002E6BA3" w:rsidRPr="002E6BA3">
        <w:rPr>
          <w:b/>
          <w:bCs/>
          <w:i/>
          <w:iCs/>
        </w:rPr>
        <w:t xml:space="preserve">) </w:t>
      </w:r>
      <w:r w:rsidRPr="002E6BA3">
        <w:rPr>
          <w:b/>
          <w:bCs/>
          <w:i/>
          <w:iCs/>
        </w:rPr>
        <w:t>whether to reuse layer-2 link release triggered by the upper layer, as supported in NR Sidelink</w:t>
      </w:r>
      <w:r w:rsidR="00B86D5D">
        <w:rPr>
          <w:b/>
          <w:bCs/>
          <w:i/>
          <w:iCs/>
        </w:rPr>
        <w:t xml:space="preserve"> using an indication from AS layer</w:t>
      </w:r>
      <w:r w:rsidR="002E6BA3" w:rsidRPr="002E6BA3">
        <w:rPr>
          <w:b/>
          <w:bCs/>
          <w:i/>
          <w:iCs/>
        </w:rPr>
        <w:t>, or (</w:t>
      </w:r>
      <w:r w:rsidR="00880675">
        <w:rPr>
          <w:b/>
          <w:bCs/>
          <w:i/>
          <w:iCs/>
        </w:rPr>
        <w:t>b</w:t>
      </w:r>
      <w:r w:rsidR="002E6BA3" w:rsidRPr="002E6BA3">
        <w:rPr>
          <w:b/>
          <w:bCs/>
          <w:i/>
          <w:iCs/>
        </w:rPr>
        <w:t xml:space="preserve">) </w:t>
      </w:r>
      <w:r w:rsidR="00B86D5D">
        <w:rPr>
          <w:b/>
          <w:bCs/>
          <w:i/>
          <w:iCs/>
        </w:rPr>
        <w:t xml:space="preserve">perform the release </w:t>
      </w:r>
      <w:r w:rsidR="00880675">
        <w:rPr>
          <w:b/>
          <w:bCs/>
          <w:i/>
          <w:iCs/>
        </w:rPr>
        <w:t>at AS layer using PC5-RRC message</w:t>
      </w:r>
      <w:r w:rsidR="002E6BA3" w:rsidRPr="002E6BA3">
        <w:rPr>
          <w:b/>
          <w:bCs/>
          <w:i/>
          <w:iCs/>
        </w:rPr>
        <w:t>,</w:t>
      </w:r>
      <w:r w:rsidRPr="002E6BA3">
        <w:rPr>
          <w:b/>
          <w:bCs/>
          <w:i/>
          <w:iCs/>
        </w:rPr>
        <w:t xml:space="preserve"> for path switching procedure in SL relaying. </w:t>
      </w:r>
    </w:p>
    <w:p w14:paraId="78EBAC5F" w14:textId="77777777" w:rsidR="006240A1" w:rsidRDefault="006240A1" w:rsidP="00EA1A6C">
      <w:pPr>
        <w:pStyle w:val="ListParagraph"/>
        <w:rPr>
          <w:b/>
          <w:bCs/>
          <w:i/>
          <w:iCs/>
        </w:rPr>
      </w:pPr>
    </w:p>
    <w:p w14:paraId="7BF90F3C" w14:textId="10587053" w:rsidR="00880675" w:rsidRPr="002E6BA3" w:rsidRDefault="00880675" w:rsidP="00EA1A6C">
      <w:pPr>
        <w:pStyle w:val="ListParagraph"/>
        <w:rPr>
          <w:b/>
          <w:bCs/>
          <w:i/>
          <w:iCs/>
        </w:rPr>
      </w:pPr>
      <w:r w:rsidRPr="00EA1A6C">
        <w:rPr>
          <w:b/>
          <w:bCs/>
          <w:i/>
          <w:iCs/>
        </w:rPr>
        <w:t>Proposal</w:t>
      </w:r>
      <w:r w:rsidR="006240A1">
        <w:rPr>
          <w:b/>
          <w:bCs/>
          <w:i/>
          <w:iCs/>
        </w:rPr>
        <w:t xml:space="preserve"> 4</w:t>
      </w:r>
      <w:r w:rsidRPr="00EA1A6C">
        <w:rPr>
          <w:b/>
          <w:bCs/>
          <w:i/>
          <w:iCs/>
        </w:rPr>
        <w:t>:</w:t>
      </w:r>
      <w:r>
        <w:t xml:space="preserve"> </w:t>
      </w:r>
      <w:r>
        <w:rPr>
          <w:b/>
          <w:bCs/>
          <w:i/>
          <w:iCs/>
        </w:rPr>
        <w:t xml:space="preserve">PC5-RRC link release can be supported by a) a new message </w:t>
      </w:r>
      <w:r w:rsidR="0027147C">
        <w:rPr>
          <w:b/>
          <w:bCs/>
          <w:i/>
          <w:iCs/>
        </w:rPr>
        <w:t xml:space="preserve">introduced </w:t>
      </w:r>
      <w:r>
        <w:rPr>
          <w:b/>
          <w:bCs/>
          <w:i/>
          <w:iCs/>
        </w:rPr>
        <w:t>at PC5-RRC for release or b)</w:t>
      </w:r>
      <w:r w:rsidR="0027147C">
        <w:rPr>
          <w:b/>
          <w:bCs/>
          <w:i/>
          <w:iCs/>
        </w:rPr>
        <w:t xml:space="preserve">reusing </w:t>
      </w:r>
      <w:r>
        <w:rPr>
          <w:b/>
          <w:bCs/>
          <w:i/>
          <w:iCs/>
        </w:rPr>
        <w:t>PC5 Reconfiguration with certain relaying-specific release cause</w:t>
      </w:r>
      <w:r w:rsidRPr="002E6BA3">
        <w:rPr>
          <w:b/>
          <w:bCs/>
          <w:i/>
          <w:iCs/>
          <w:lang w:eastAsia="zh-CN"/>
        </w:rPr>
        <w:t>.</w:t>
      </w:r>
    </w:p>
    <w:p w14:paraId="31A005BF" w14:textId="2CB7CEBA" w:rsidR="002E6BA3" w:rsidRPr="0041788F" w:rsidRDefault="002E6BA3" w:rsidP="002E6BA3">
      <w:pPr>
        <w:pStyle w:val="Heading3"/>
        <w:rPr>
          <w:rFonts w:ascii="Times New Roman" w:eastAsia="SimSun" w:hAnsi="Times New Roman" w:cs="Times New Roman"/>
          <w:b/>
          <w:color w:val="auto"/>
          <w:sz w:val="28"/>
          <w:szCs w:val="32"/>
          <w:lang w:val="en-GB"/>
        </w:rPr>
      </w:pPr>
      <w:r>
        <w:rPr>
          <w:rFonts w:ascii="Times New Roman" w:eastAsia="SimSun" w:hAnsi="Times New Roman" w:cs="Times New Roman"/>
          <w:b/>
          <w:color w:val="auto"/>
          <w:sz w:val="28"/>
          <w:szCs w:val="32"/>
          <w:lang w:val="en-GB"/>
        </w:rPr>
        <w:t xml:space="preserve">2.2 </w:t>
      </w:r>
      <w:r w:rsidRPr="0041788F">
        <w:rPr>
          <w:rFonts w:ascii="Times New Roman" w:eastAsia="SimSun" w:hAnsi="Times New Roman" w:cs="Times New Roman"/>
          <w:b/>
          <w:color w:val="auto"/>
          <w:sz w:val="28"/>
          <w:szCs w:val="32"/>
          <w:lang w:val="en-GB"/>
        </w:rPr>
        <w:t xml:space="preserve">Switching from direct to </w:t>
      </w:r>
      <w:r>
        <w:rPr>
          <w:rFonts w:ascii="Times New Roman" w:eastAsia="SimSun" w:hAnsi="Times New Roman" w:cs="Times New Roman"/>
          <w:b/>
          <w:color w:val="auto"/>
          <w:sz w:val="28"/>
          <w:szCs w:val="32"/>
          <w:lang w:val="en-GB"/>
        </w:rPr>
        <w:t>in</w:t>
      </w:r>
      <w:r w:rsidRPr="0041788F">
        <w:rPr>
          <w:rFonts w:ascii="Times New Roman" w:eastAsia="SimSun" w:hAnsi="Times New Roman" w:cs="Times New Roman"/>
          <w:b/>
          <w:color w:val="auto"/>
          <w:sz w:val="28"/>
          <w:szCs w:val="32"/>
          <w:lang w:val="en-GB"/>
        </w:rPr>
        <w:t>direct path</w:t>
      </w:r>
    </w:p>
    <w:p w14:paraId="03911A2B" w14:textId="0C89AFCA" w:rsidR="002E6BA3" w:rsidRPr="003A7CBE" w:rsidRDefault="002E6BA3" w:rsidP="002E6BA3">
      <w:r w:rsidRPr="003A7CBE">
        <w:t>For service continuity of L2 UE-to-Network relay, the following baseline procedure is captured in the TR, in case of remote UE switching to indirect path via Relay UE.</w:t>
      </w:r>
    </w:p>
    <w:p w14:paraId="27DD3D01"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lang w:val="en-GB"/>
        </w:rPr>
        <w:t>Step 1: Remote UE reports one or multiple candidate Relay UE(s), after Remote UE measures/discoveries the candidate Relay UE(s).</w:t>
      </w:r>
    </w:p>
    <w:p w14:paraId="6D7A0F33"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lang w:val="en-GB"/>
        </w:rPr>
        <w:t>-    Remote UE may filter the appropriate Relay UE(s) meeting higher layer criteria when reporting, in step 1.</w:t>
      </w:r>
    </w:p>
    <w:p w14:paraId="7EA60E6F"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highlight w:val="yellow"/>
          <w:lang w:val="en-GB"/>
        </w:rPr>
        <w:t>-    The reporting may include the Relay UE's ID and SL RSRP information, where the measurement on PC5 details can be left to WI phase, in step 1.</w:t>
      </w:r>
    </w:p>
    <w:p w14:paraId="4384C2B8"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lang w:val="en-GB"/>
        </w:rPr>
        <w:t>Step 2: Decision of switching to a target Relay UE by gNB, and target (re)configuration is sent to Relay UE optionally (like preparation).</w:t>
      </w:r>
    </w:p>
    <w:p w14:paraId="572ED333"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highlight w:val="yellow"/>
          <w:lang w:val="en-GB"/>
        </w:rPr>
        <w:t>Step 3: RRC Reconfiguration message to Remote UE. Following information may be included: 1) Identity of the target Relay UE; 2) Target Uu and PC5 configuration.</w:t>
      </w:r>
    </w:p>
    <w:p w14:paraId="3A693ADF"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lang w:val="en-GB"/>
        </w:rPr>
        <w:t>Step 4: Remote UE establishes PC5 connection with target Relay UE, if the connection has not been setup yet.</w:t>
      </w:r>
    </w:p>
    <w:p w14:paraId="720453B3"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lang w:val="en-GB"/>
        </w:rPr>
        <w:t>Step 5: Remote UE feedback the RRCReconfigurationComplete to gNB via target path, using the target configuration provided in RRCReconfiguration.</w:t>
      </w:r>
    </w:p>
    <w:p w14:paraId="2B0C004D"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lang w:val="en-GB"/>
        </w:rPr>
        <w:t>Step 6: The data path switching.</w:t>
      </w:r>
    </w:p>
    <w:p w14:paraId="067450A2"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highlight w:val="yellow"/>
          <w:lang w:val="en-GB"/>
        </w:rPr>
        <w:t xml:space="preserve">NOTE:    Following are further discussed in WI phase, including: </w:t>
      </w:r>
    </w:p>
    <w:p w14:paraId="37461558"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highlight w:val="yellow"/>
          <w:lang w:val="en-GB"/>
        </w:rPr>
        <w:t>-    Whether Step 2 should be after Relay UE connects to the gNB (e.g. after step 4), if not yet before;</w:t>
      </w:r>
    </w:p>
    <w:p w14:paraId="16AD972E" w14:textId="77777777" w:rsidR="002E6BA3" w:rsidRPr="002E6BA3" w:rsidRDefault="002E6BA3" w:rsidP="002E6BA3">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16"/>
          <w:szCs w:val="16"/>
          <w:lang w:val="en-GB"/>
        </w:rPr>
      </w:pPr>
      <w:r w:rsidRPr="002E6BA3">
        <w:rPr>
          <w:sz w:val="16"/>
          <w:szCs w:val="16"/>
          <w:highlight w:val="yellow"/>
          <w:lang w:val="en-GB"/>
        </w:rPr>
        <w:t>-    Whether Step 4 can be before step 2/3.</w:t>
      </w:r>
    </w:p>
    <w:p w14:paraId="74AD454F" w14:textId="0E070D58" w:rsidR="002E6BA3" w:rsidRPr="001967C8" w:rsidRDefault="002E6BA3" w:rsidP="002E6BA3">
      <w:pPr>
        <w:pStyle w:val="Heading4"/>
        <w:rPr>
          <w:b/>
          <w:bCs/>
          <w:i w:val="0"/>
          <w:iCs w:val="0"/>
          <w:color w:val="auto"/>
        </w:rPr>
      </w:pPr>
      <w:r w:rsidRPr="001967C8">
        <w:rPr>
          <w:b/>
          <w:bCs/>
          <w:i w:val="0"/>
          <w:iCs w:val="0"/>
          <w:color w:val="auto"/>
        </w:rPr>
        <w:t>2.</w:t>
      </w:r>
      <w:r>
        <w:rPr>
          <w:b/>
          <w:bCs/>
          <w:i w:val="0"/>
          <w:iCs w:val="0"/>
          <w:color w:val="auto"/>
        </w:rPr>
        <w:t>2</w:t>
      </w:r>
      <w:r w:rsidRPr="001967C8">
        <w:rPr>
          <w:b/>
          <w:bCs/>
          <w:i w:val="0"/>
          <w:iCs w:val="0"/>
          <w:color w:val="auto"/>
        </w:rPr>
        <w:t>.1 Measurement configuration and reporting</w:t>
      </w:r>
    </w:p>
    <w:p w14:paraId="5D0A3EE7" w14:textId="249013AD" w:rsidR="00E32C55" w:rsidRDefault="002E6BA3" w:rsidP="00D63ED8">
      <w:pPr>
        <w:jc w:val="both"/>
        <w:rPr>
          <w:lang w:val="en-GB"/>
        </w:rPr>
      </w:pPr>
      <w:r w:rsidRPr="001967C8">
        <w:rPr>
          <w:lang w:val="en-GB"/>
        </w:rPr>
        <w:t>Step 1 includes measurement configuration and reporting</w:t>
      </w:r>
      <w:r w:rsidR="00E32C55">
        <w:rPr>
          <w:lang w:val="en-GB"/>
        </w:rPr>
        <w:t>, where a remote UE may report one or multiple candidate relay UEs to the gNB</w:t>
      </w:r>
      <w:r w:rsidRPr="001967C8">
        <w:rPr>
          <w:lang w:val="en-GB"/>
        </w:rPr>
        <w:t xml:space="preserve">. </w:t>
      </w:r>
      <w:r w:rsidR="00E32C55">
        <w:rPr>
          <w:lang w:val="en-GB"/>
        </w:rPr>
        <w:t xml:space="preserve">There are several aspects to consider here. </w:t>
      </w:r>
      <w:r w:rsidR="008E3D89">
        <w:rPr>
          <w:lang w:val="en-GB"/>
        </w:rPr>
        <w:t>Firstly, similar to the indirect to direct path switching case discussed above, a new mechanism for reporting PC5 link quality to the gNB needs to be defined in RAN2. Secondly, f</w:t>
      </w:r>
      <w:r w:rsidR="00E32C55">
        <w:rPr>
          <w:lang w:val="en-GB"/>
        </w:rPr>
        <w:t>or Rel-15 NR HO procedure, the S-measure criterion is used to trigger a measuring event, if the target cell meets the preconfigured Rx-level and quality threshold. For this case of direct to indirect path switching, the same legacy S-measure criterion may be used as a trigger condition for the Remote UE to perform Uu and PC5 measurement</w:t>
      </w:r>
      <w:r w:rsidR="00BB7EC2">
        <w:rPr>
          <w:lang w:val="en-GB"/>
        </w:rPr>
        <w:t>s</w:t>
      </w:r>
      <w:r w:rsidR="00E32C55">
        <w:rPr>
          <w:lang w:val="en-GB"/>
        </w:rPr>
        <w:t>.</w:t>
      </w:r>
    </w:p>
    <w:p w14:paraId="6D1C00E7" w14:textId="5F2292F3" w:rsidR="00E32C55" w:rsidRDefault="00E32C55" w:rsidP="00E32C55">
      <w:pPr>
        <w:rPr>
          <w:b/>
          <w:bCs/>
          <w:i/>
          <w:iCs/>
          <w:lang w:val="en-GB"/>
        </w:rPr>
      </w:pPr>
      <w:r w:rsidRPr="002E6BA3">
        <w:rPr>
          <w:b/>
          <w:bCs/>
          <w:i/>
          <w:iCs/>
          <w:lang w:val="en-GB"/>
        </w:rPr>
        <w:t>Proposal</w:t>
      </w:r>
      <w:r w:rsidR="006240A1">
        <w:rPr>
          <w:b/>
          <w:bCs/>
          <w:i/>
          <w:iCs/>
          <w:lang w:val="en-GB"/>
        </w:rPr>
        <w:t xml:space="preserve"> 5</w:t>
      </w:r>
      <w:r w:rsidRPr="002E6BA3">
        <w:rPr>
          <w:b/>
          <w:bCs/>
          <w:i/>
          <w:iCs/>
          <w:lang w:val="en-GB"/>
        </w:rPr>
        <w:t xml:space="preserve">: Legacy S-measure criterion may be used as a trigger condition for the Remote UE to perform Uu measurement for the case of direct to </w:t>
      </w:r>
      <w:r>
        <w:rPr>
          <w:b/>
          <w:bCs/>
          <w:i/>
          <w:iCs/>
          <w:lang w:val="en-GB"/>
        </w:rPr>
        <w:t>in</w:t>
      </w:r>
      <w:r w:rsidRPr="002E6BA3">
        <w:rPr>
          <w:b/>
          <w:bCs/>
          <w:i/>
          <w:iCs/>
          <w:lang w:val="en-GB"/>
        </w:rPr>
        <w:t>direct path switching.</w:t>
      </w:r>
    </w:p>
    <w:p w14:paraId="13250E09" w14:textId="013F7D09" w:rsidR="00A12515" w:rsidRDefault="008E3D89" w:rsidP="00D63ED8">
      <w:pPr>
        <w:jc w:val="both"/>
        <w:rPr>
          <w:lang w:val="en-GB"/>
        </w:rPr>
      </w:pPr>
      <w:r>
        <w:rPr>
          <w:lang w:val="en-GB"/>
        </w:rPr>
        <w:t xml:space="preserve">Another aspect to consider here is regarding the </w:t>
      </w:r>
      <w:r w:rsidRPr="008E3D89">
        <w:rPr>
          <w:lang w:val="en-GB"/>
        </w:rPr>
        <w:t xml:space="preserve">alternatives of PC5 measurement to trigger relay </w:t>
      </w:r>
      <w:r>
        <w:rPr>
          <w:lang w:val="en-GB"/>
        </w:rPr>
        <w:t>(</w:t>
      </w:r>
      <w:r w:rsidRPr="008E3D89">
        <w:rPr>
          <w:lang w:val="en-GB"/>
        </w:rPr>
        <w:t>re</w:t>
      </w:r>
      <w:r>
        <w:rPr>
          <w:lang w:val="en-GB"/>
        </w:rPr>
        <w:t>)</w:t>
      </w:r>
      <w:r w:rsidRPr="008E3D89">
        <w:rPr>
          <w:lang w:val="en-GB"/>
        </w:rPr>
        <w:t>selection</w:t>
      </w:r>
      <w:r>
        <w:rPr>
          <w:lang w:val="en-GB"/>
        </w:rPr>
        <w:t xml:space="preserve"> which are under discussion in RAN2 under AI 8.7.3. For the measurement reporting, if data transmission is </w:t>
      </w:r>
      <w:r w:rsidR="00A12515">
        <w:rPr>
          <w:lang w:val="en-GB"/>
        </w:rPr>
        <w:t xml:space="preserve">active, then the </w:t>
      </w:r>
      <w:r w:rsidR="00A12515">
        <w:rPr>
          <w:lang w:val="en-GB"/>
        </w:rPr>
        <w:lastRenderedPageBreak/>
        <w:t>reporting may include the SL-RSRP information. However, for the case of no data transmission, the Remote UE shall report the SD-RSRP information in the measurement report.</w:t>
      </w:r>
      <w:r w:rsidR="00476C54">
        <w:rPr>
          <w:lang w:val="en-GB"/>
        </w:rPr>
        <w:t xml:space="preserve"> </w:t>
      </w:r>
      <w:r w:rsidR="006D6C93">
        <w:rPr>
          <w:lang w:val="en-GB"/>
        </w:rPr>
        <w:t>In any case, w</w:t>
      </w:r>
      <w:r w:rsidR="00476C54">
        <w:rPr>
          <w:lang w:val="en-GB"/>
        </w:rPr>
        <w:t>e need to wait for the relay (re)selection</w:t>
      </w:r>
      <w:r w:rsidR="006361C7">
        <w:rPr>
          <w:lang w:val="en-GB"/>
        </w:rPr>
        <w:t xml:space="preserve"> and discovery related</w:t>
      </w:r>
      <w:r w:rsidR="00476C54">
        <w:rPr>
          <w:lang w:val="en-GB"/>
        </w:rPr>
        <w:t xml:space="preserve"> discussion</w:t>
      </w:r>
      <w:r w:rsidR="006361C7">
        <w:rPr>
          <w:lang w:val="en-GB"/>
        </w:rPr>
        <w:t>s</w:t>
      </w:r>
      <w:r w:rsidR="00476C54">
        <w:rPr>
          <w:lang w:val="en-GB"/>
        </w:rPr>
        <w:t xml:space="preserve"> to conclude on whether both data-based and discovery message-based RSRP measurements are to be considered</w:t>
      </w:r>
      <w:r w:rsidR="00D445F4">
        <w:rPr>
          <w:lang w:val="en-GB"/>
        </w:rPr>
        <w:t>. We also need to discuss whether the Remote UE reports multiple Relay UEs or only one Relay UE measurements</w:t>
      </w:r>
      <w:r w:rsidR="00E27CD6">
        <w:rPr>
          <w:lang w:val="en-GB"/>
        </w:rPr>
        <w:t xml:space="preserve"> and correspondingly, </w:t>
      </w:r>
      <w:r w:rsidR="0015636B">
        <w:rPr>
          <w:lang w:val="en-GB"/>
        </w:rPr>
        <w:t xml:space="preserve">we discuss </w:t>
      </w:r>
      <w:r w:rsidR="00E27CD6">
        <w:rPr>
          <w:lang w:val="en-GB"/>
        </w:rPr>
        <w:t xml:space="preserve">the </w:t>
      </w:r>
      <w:r w:rsidR="0015636B">
        <w:rPr>
          <w:lang w:val="en-GB"/>
        </w:rPr>
        <w:t xml:space="preserve">necessity of including the </w:t>
      </w:r>
      <w:r w:rsidR="00E27CD6">
        <w:rPr>
          <w:lang w:val="en-GB"/>
        </w:rPr>
        <w:t>Relay UE ID in the report</w:t>
      </w:r>
      <w:r w:rsidR="00D445F4">
        <w:rPr>
          <w:lang w:val="en-GB"/>
        </w:rPr>
        <w:t xml:space="preserve">. </w:t>
      </w:r>
    </w:p>
    <w:p w14:paraId="7BC1D7D7" w14:textId="7FDB4A6D" w:rsidR="008E3D89" w:rsidRPr="00A12515" w:rsidRDefault="00A12515" w:rsidP="00E32C55">
      <w:pPr>
        <w:rPr>
          <w:b/>
          <w:bCs/>
          <w:i/>
          <w:iCs/>
          <w:lang w:val="en-GB"/>
        </w:rPr>
      </w:pPr>
      <w:r w:rsidRPr="00A12515">
        <w:rPr>
          <w:b/>
          <w:bCs/>
          <w:i/>
          <w:iCs/>
          <w:lang w:val="en-GB"/>
        </w:rPr>
        <w:t>Proposal</w:t>
      </w:r>
      <w:r w:rsidR="006240A1">
        <w:rPr>
          <w:b/>
          <w:bCs/>
          <w:i/>
          <w:iCs/>
          <w:lang w:val="en-GB"/>
        </w:rPr>
        <w:t xml:space="preserve"> 6</w:t>
      </w:r>
      <w:r w:rsidRPr="00A12515">
        <w:rPr>
          <w:b/>
          <w:bCs/>
          <w:i/>
          <w:iCs/>
          <w:lang w:val="en-GB"/>
        </w:rPr>
        <w:t xml:space="preserve">: </w:t>
      </w:r>
      <w:r w:rsidR="009F0907">
        <w:rPr>
          <w:b/>
          <w:bCs/>
          <w:i/>
          <w:iCs/>
          <w:lang w:val="en-GB"/>
        </w:rPr>
        <w:t>For the direct to indirect path switching, wait for relay (re)selection</w:t>
      </w:r>
      <w:r w:rsidR="006361C7">
        <w:rPr>
          <w:b/>
          <w:bCs/>
          <w:i/>
          <w:iCs/>
          <w:lang w:val="en-GB"/>
        </w:rPr>
        <w:t>/discovery</w:t>
      </w:r>
      <w:r w:rsidR="009F0907">
        <w:rPr>
          <w:b/>
          <w:bCs/>
          <w:i/>
          <w:iCs/>
          <w:lang w:val="en-GB"/>
        </w:rPr>
        <w:t xml:space="preserve"> conclusion to discuss the PC5 link quality measurement </w:t>
      </w:r>
      <w:r w:rsidR="001103F3">
        <w:rPr>
          <w:b/>
          <w:bCs/>
          <w:i/>
          <w:iCs/>
          <w:lang w:val="en-GB"/>
        </w:rPr>
        <w:t>report</w:t>
      </w:r>
      <w:r w:rsidR="006361C7">
        <w:rPr>
          <w:b/>
          <w:bCs/>
          <w:i/>
          <w:iCs/>
          <w:lang w:val="en-GB"/>
        </w:rPr>
        <w:t xml:space="preserve"> mechanism.</w:t>
      </w:r>
    </w:p>
    <w:p w14:paraId="24C7968F" w14:textId="77D0EB4A" w:rsidR="002E6BA3" w:rsidRDefault="002E6BA3" w:rsidP="002E6BA3">
      <w:pPr>
        <w:pStyle w:val="Heading4"/>
        <w:rPr>
          <w:b/>
          <w:bCs/>
          <w:i w:val="0"/>
          <w:iCs w:val="0"/>
          <w:color w:val="auto"/>
        </w:rPr>
      </w:pPr>
      <w:r w:rsidRPr="002E4035">
        <w:rPr>
          <w:b/>
          <w:bCs/>
          <w:i w:val="0"/>
          <w:iCs w:val="0"/>
          <w:color w:val="auto"/>
        </w:rPr>
        <w:t>2.</w:t>
      </w:r>
      <w:r>
        <w:rPr>
          <w:b/>
          <w:bCs/>
          <w:i w:val="0"/>
          <w:iCs w:val="0"/>
          <w:color w:val="auto"/>
        </w:rPr>
        <w:t>2</w:t>
      </w:r>
      <w:r w:rsidRPr="002E4035">
        <w:rPr>
          <w:b/>
          <w:bCs/>
          <w:i w:val="0"/>
          <w:iCs w:val="0"/>
          <w:color w:val="auto"/>
        </w:rPr>
        <w:t xml:space="preserve">.2 RRC Reconfiguration </w:t>
      </w:r>
    </w:p>
    <w:p w14:paraId="75302252" w14:textId="5B695CD1" w:rsidR="00E32C55" w:rsidRPr="003A7CBE" w:rsidRDefault="00B832B0" w:rsidP="00E32C55">
      <w:r>
        <w:rPr>
          <w:lang w:eastAsia="zh-CN"/>
        </w:rPr>
        <w:t xml:space="preserve">The </w:t>
      </w:r>
      <w:r>
        <w:rPr>
          <w:i/>
          <w:iCs/>
          <w:lang w:eastAsia="zh-CN"/>
        </w:rPr>
        <w:t xml:space="preserve">RRCReconfiguration </w:t>
      </w:r>
      <w:r>
        <w:rPr>
          <w:lang w:eastAsia="zh-CN"/>
        </w:rPr>
        <w:t xml:space="preserve">message </w:t>
      </w:r>
      <w:r w:rsidR="00A010D8">
        <w:rPr>
          <w:lang w:eastAsia="zh-CN"/>
        </w:rPr>
        <w:t xml:space="preserve">to generally prepare the Remote UE with target information will look different as the target is a Relay UE. </w:t>
      </w:r>
      <w:r w:rsidR="00545A8F">
        <w:rPr>
          <w:lang w:eastAsia="zh-CN"/>
        </w:rPr>
        <w:t>For example, w</w:t>
      </w:r>
      <w:r w:rsidR="00545A8F" w:rsidRPr="003A7CBE">
        <w:rPr>
          <w:lang w:eastAsia="zh-CN"/>
        </w:rPr>
        <w:t xml:space="preserve">hile </w:t>
      </w:r>
      <w:r w:rsidR="00E32C55" w:rsidRPr="003A7CBE">
        <w:rPr>
          <w:lang w:eastAsia="zh-CN"/>
        </w:rPr>
        <w:t xml:space="preserve">contention free RACH resources </w:t>
      </w:r>
      <w:r w:rsidR="00545A8F">
        <w:rPr>
          <w:lang w:eastAsia="zh-CN"/>
        </w:rPr>
        <w:t>may</w:t>
      </w:r>
      <w:r w:rsidR="00545A8F" w:rsidRPr="003A7CBE">
        <w:rPr>
          <w:lang w:eastAsia="zh-CN"/>
        </w:rPr>
        <w:t xml:space="preserve"> </w:t>
      </w:r>
      <w:r w:rsidR="00545A8F">
        <w:rPr>
          <w:lang w:eastAsia="zh-CN"/>
        </w:rPr>
        <w:t>be</w:t>
      </w:r>
      <w:r w:rsidR="00E32C55" w:rsidRPr="003A7CBE">
        <w:rPr>
          <w:lang w:eastAsia="zh-CN"/>
        </w:rPr>
        <w:t xml:space="preserve"> allocated in the legacy Rel-15 HO procedure [</w:t>
      </w:r>
      <w:r w:rsidR="00783597">
        <w:rPr>
          <w:lang w:eastAsia="zh-CN"/>
        </w:rPr>
        <w:t>3</w:t>
      </w:r>
      <w:r w:rsidR="00E32C55" w:rsidRPr="003A7CBE">
        <w:rPr>
          <w:lang w:eastAsia="zh-CN"/>
        </w:rPr>
        <w:t xml:space="preserve">], </w:t>
      </w:r>
      <w:r w:rsidR="00545A8F">
        <w:rPr>
          <w:lang w:eastAsia="zh-CN"/>
        </w:rPr>
        <w:t>in</w:t>
      </w:r>
      <w:r w:rsidR="00E32C55" w:rsidRPr="003A7CBE">
        <w:rPr>
          <w:lang w:eastAsia="zh-CN"/>
        </w:rPr>
        <w:t xml:space="preserve"> this case</w:t>
      </w:r>
      <w:r w:rsidR="00545A8F">
        <w:rPr>
          <w:lang w:eastAsia="zh-CN"/>
        </w:rPr>
        <w:t>,</w:t>
      </w:r>
      <w:r w:rsidR="00E32C55" w:rsidRPr="003A7CBE">
        <w:rPr>
          <w:lang w:eastAsia="zh-CN"/>
        </w:rPr>
        <w:t xml:space="preserve"> </w:t>
      </w:r>
      <w:r w:rsidR="00E32C55" w:rsidRPr="003A7CBE">
        <w:t>dedicated RACH resources are not required since the Remote UE is connected to the target gNB via the Relay UE only</w:t>
      </w:r>
      <w:r w:rsidR="00360C14">
        <w:t xml:space="preserve"> while </w:t>
      </w:r>
      <w:r w:rsidR="00D80CB1">
        <w:t>adaptation layer configuration and mapping of bearer configuration etc may be needed</w:t>
      </w:r>
      <w:r w:rsidR="00E32C55" w:rsidRPr="003A7CBE">
        <w:t>.</w:t>
      </w:r>
    </w:p>
    <w:p w14:paraId="23AE6A48" w14:textId="4075062B" w:rsidR="00E32C55" w:rsidRDefault="00A12515" w:rsidP="00A12515">
      <w:pPr>
        <w:pStyle w:val="Heading4"/>
        <w:rPr>
          <w:b/>
          <w:bCs/>
          <w:i w:val="0"/>
          <w:iCs w:val="0"/>
          <w:color w:val="auto"/>
        </w:rPr>
      </w:pPr>
      <w:r w:rsidRPr="00A12515">
        <w:rPr>
          <w:b/>
          <w:bCs/>
          <w:i w:val="0"/>
          <w:iCs w:val="0"/>
          <w:color w:val="auto"/>
        </w:rPr>
        <w:t>2.2.</w:t>
      </w:r>
      <w:r w:rsidR="00CE23ED">
        <w:rPr>
          <w:b/>
          <w:bCs/>
          <w:i w:val="0"/>
          <w:iCs w:val="0"/>
          <w:color w:val="auto"/>
        </w:rPr>
        <w:t>3</w:t>
      </w:r>
      <w:r w:rsidRPr="00A12515">
        <w:rPr>
          <w:b/>
          <w:bCs/>
          <w:i w:val="0"/>
          <w:iCs w:val="0"/>
          <w:color w:val="auto"/>
        </w:rPr>
        <w:t xml:space="preserve"> Step</w:t>
      </w:r>
      <w:r>
        <w:rPr>
          <w:b/>
          <w:bCs/>
          <w:i w:val="0"/>
          <w:iCs w:val="0"/>
          <w:color w:val="auto"/>
        </w:rPr>
        <w:t>s</w:t>
      </w:r>
      <w:r w:rsidRPr="00A12515">
        <w:rPr>
          <w:b/>
          <w:bCs/>
          <w:i w:val="0"/>
          <w:iCs w:val="0"/>
          <w:color w:val="auto"/>
        </w:rPr>
        <w:t xml:space="preserve"> 2</w:t>
      </w:r>
      <w:r w:rsidR="00D52455">
        <w:rPr>
          <w:b/>
          <w:bCs/>
          <w:i w:val="0"/>
          <w:iCs w:val="0"/>
          <w:color w:val="auto"/>
        </w:rPr>
        <w:t>, 3</w:t>
      </w:r>
      <w:r>
        <w:rPr>
          <w:b/>
          <w:bCs/>
          <w:i w:val="0"/>
          <w:iCs w:val="0"/>
          <w:color w:val="auto"/>
        </w:rPr>
        <w:t xml:space="preserve"> and 4</w:t>
      </w:r>
    </w:p>
    <w:p w14:paraId="74A30D1C" w14:textId="1F522542" w:rsidR="00B3576A" w:rsidRDefault="00A12515" w:rsidP="00D63ED8">
      <w:pPr>
        <w:jc w:val="both"/>
      </w:pPr>
      <w:r>
        <w:t>In the agreed baseline flow as currently included in the TR</w:t>
      </w:r>
      <w:r w:rsidR="00E00FCE">
        <w:t>, steps 2</w:t>
      </w:r>
      <w:r w:rsidR="0051246E">
        <w:t>, 3</w:t>
      </w:r>
      <w:r w:rsidR="00E00FCE">
        <w:t xml:space="preserve"> and 4 seem decoupled with no interdependence.</w:t>
      </w:r>
      <w:r w:rsidR="000F099D">
        <w:t xml:space="preserve"> </w:t>
      </w:r>
      <w:r w:rsidR="00B3576A">
        <w:t>For the</w:t>
      </w:r>
      <w:r w:rsidR="00D728E9">
        <w:t xml:space="preserve"> </w:t>
      </w:r>
      <w:r w:rsidR="00B3576A">
        <w:t>open in the TR, “</w:t>
      </w:r>
      <w:r w:rsidR="00B3576A" w:rsidRPr="0051246E">
        <w:rPr>
          <w:i/>
          <w:iCs/>
          <w:lang w:eastAsia="zh-CN"/>
        </w:rPr>
        <w:t>Whether Step 4 can be before step 2/3</w:t>
      </w:r>
      <w:r w:rsidR="00B3576A">
        <w:t xml:space="preserve">”, as discussed above, it is related to how we prefer the procedure flow as in whether the gNB can reconfigure the Relay UE before or after reconfiguring Remote UE and the PC5 link establishment between the Remote UE and Relay UE. At the same time, unless the Relay UE is reconfigured in time, step 5 cannot be relayed. </w:t>
      </w:r>
      <w:r w:rsidR="00044187">
        <w:t>There may be the case where unicast PC5 connect</w:t>
      </w:r>
      <w:r w:rsidR="00E04640">
        <w:t>i</w:t>
      </w:r>
      <w:r w:rsidR="00044187">
        <w:t xml:space="preserve">on is already established for general SL communication. </w:t>
      </w:r>
      <w:r w:rsidR="00E04640">
        <w:t xml:space="preserve">In this case, the question is whether we can skip step 4 i.e. effectively step 2 is performed after step 4. </w:t>
      </w:r>
      <w:r w:rsidR="001865FE">
        <w:t>We think that although unicast PC5 connection is already established,</w:t>
      </w:r>
      <w:r w:rsidR="00044187">
        <w:t xml:space="preserve"> further reconfiguration over PC5-RRC would be required to establish </w:t>
      </w:r>
      <w:r w:rsidR="00975BDA">
        <w:t>PC5</w:t>
      </w:r>
      <w:r w:rsidR="00044187">
        <w:t xml:space="preserve"> channels for data to be relayed. Therefore, regardless of unicast PC5 connection status, </w:t>
      </w:r>
      <w:r w:rsidR="001865FE">
        <w:t xml:space="preserve">it is reasonable to assume that </w:t>
      </w:r>
      <w:r w:rsidR="00044187">
        <w:t>step 2 should be performed before step 4.</w:t>
      </w:r>
    </w:p>
    <w:p w14:paraId="2C9FCD27" w14:textId="2D6C10C5" w:rsidR="00D01E33" w:rsidRPr="003A7CBE" w:rsidRDefault="001865FE" w:rsidP="00A12515">
      <w:pPr>
        <w:rPr>
          <w:b/>
          <w:bCs/>
          <w:i/>
          <w:iCs/>
        </w:rPr>
      </w:pPr>
      <w:r w:rsidRPr="003A7CBE">
        <w:rPr>
          <w:b/>
          <w:bCs/>
          <w:i/>
          <w:iCs/>
        </w:rPr>
        <w:t xml:space="preserve">Proposal </w:t>
      </w:r>
      <w:r w:rsidR="006240A1" w:rsidRPr="00E67989">
        <w:rPr>
          <w:b/>
          <w:bCs/>
          <w:i/>
          <w:iCs/>
        </w:rPr>
        <w:t>7</w:t>
      </w:r>
      <w:r w:rsidRPr="00E67989">
        <w:rPr>
          <w:b/>
          <w:bCs/>
          <w:i/>
          <w:iCs/>
        </w:rPr>
        <w:t>:</w:t>
      </w:r>
      <w:r w:rsidRPr="003A7CBE">
        <w:rPr>
          <w:b/>
          <w:bCs/>
          <w:i/>
          <w:iCs/>
        </w:rPr>
        <w:t xml:space="preserve"> Step 4 should be performed after </w:t>
      </w:r>
      <w:r w:rsidRPr="003A7CBE">
        <w:rPr>
          <w:b/>
          <w:i/>
        </w:rPr>
        <w:t>step</w:t>
      </w:r>
      <w:r w:rsidR="00F96BC3">
        <w:rPr>
          <w:b/>
          <w:i/>
        </w:rPr>
        <w:t>s</w:t>
      </w:r>
      <w:r w:rsidRPr="003A7CBE">
        <w:rPr>
          <w:b/>
          <w:bCs/>
          <w:i/>
          <w:iCs/>
        </w:rPr>
        <w:t xml:space="preserve"> 2</w:t>
      </w:r>
      <w:r w:rsidR="00F96BC3">
        <w:rPr>
          <w:b/>
          <w:i/>
        </w:rPr>
        <w:t xml:space="preserve"> and </w:t>
      </w:r>
      <w:r w:rsidRPr="003A7CBE">
        <w:rPr>
          <w:b/>
          <w:bCs/>
          <w:i/>
          <w:iCs/>
        </w:rPr>
        <w:t xml:space="preserve">3. </w:t>
      </w:r>
    </w:p>
    <w:p w14:paraId="4F4096A3" w14:textId="751A0652" w:rsidR="007057D3" w:rsidRDefault="00EA25ED" w:rsidP="00D63ED8">
      <w:pPr>
        <w:jc w:val="both"/>
      </w:pPr>
      <w:r>
        <w:t>Regarding b</w:t>
      </w:r>
      <w:r w:rsidR="004E57C3">
        <w:t>etween step 2</w:t>
      </w:r>
      <w:r w:rsidR="00722831">
        <w:t>/3/4</w:t>
      </w:r>
      <w:r w:rsidR="004E57C3">
        <w:t xml:space="preserve"> and step </w:t>
      </w:r>
      <w:r w:rsidR="00E405E5">
        <w:t>5</w:t>
      </w:r>
      <w:r>
        <w:t xml:space="preserve">, </w:t>
      </w:r>
      <w:r w:rsidR="0046164F">
        <w:t>s</w:t>
      </w:r>
      <w:r w:rsidR="00F13369">
        <w:t xml:space="preserve">imilar to the initial control plane procedure, </w:t>
      </w:r>
      <w:r w:rsidR="009F7B00">
        <w:t xml:space="preserve">Uu RLC channel </w:t>
      </w:r>
      <w:r w:rsidR="00A20C4A" w:rsidRPr="00A20C4A">
        <w:t>for SRB1 or DRB</w:t>
      </w:r>
      <w:r w:rsidR="009F7B00">
        <w:t xml:space="preserve"> at the Relay UE needs to be set up before step 5.  </w:t>
      </w:r>
      <w:r w:rsidR="00554F66">
        <w:t xml:space="preserve">In step 2, </w:t>
      </w:r>
      <w:r w:rsidR="00554F66" w:rsidRPr="005152B5">
        <w:t>target (re)configuration is sent to Relay UE optionally</w:t>
      </w:r>
      <w:r w:rsidR="00554F66">
        <w:t xml:space="preserve">. However, in order to establish Uu RLC channel </w:t>
      </w:r>
      <w:r w:rsidR="00554F66" w:rsidRPr="00A20C4A">
        <w:t>for SRB1 or DRB</w:t>
      </w:r>
      <w:r w:rsidR="00554F66">
        <w:t xml:space="preserve">, it is required to configure relay UE by the gNB. </w:t>
      </w:r>
      <w:r w:rsidR="009F7B00">
        <w:t xml:space="preserve">Therefore, it is </w:t>
      </w:r>
      <w:r w:rsidR="004A4D54">
        <w:t>required</w:t>
      </w:r>
      <w:r w:rsidR="009F7B00">
        <w:t xml:space="preserve"> that </w:t>
      </w:r>
      <w:r w:rsidR="00D945F6">
        <w:t>s</w:t>
      </w:r>
      <w:r w:rsidR="00E00FCE">
        <w:t xml:space="preserve">tep 2 of Relay UE’s RRC Reconfiguration </w:t>
      </w:r>
      <w:r w:rsidR="00D945F6">
        <w:t>should</w:t>
      </w:r>
      <w:r w:rsidR="00653407">
        <w:t xml:space="preserve"> occur before </w:t>
      </w:r>
      <w:r w:rsidR="004E57C3">
        <w:t xml:space="preserve">step </w:t>
      </w:r>
      <w:r w:rsidR="004A4D54">
        <w:t>5</w:t>
      </w:r>
      <w:r w:rsidR="00653407">
        <w:t xml:space="preserve">. </w:t>
      </w:r>
      <w:r w:rsidR="00EE6798">
        <w:t>Step</w:t>
      </w:r>
      <w:r w:rsidR="004B5B7A">
        <w:t>s</w:t>
      </w:r>
      <w:r w:rsidR="00EE6798">
        <w:t xml:space="preserve"> </w:t>
      </w:r>
      <w:r w:rsidR="005037B3">
        <w:t>3</w:t>
      </w:r>
      <w:r w:rsidR="004B5B7A">
        <w:t xml:space="preserve"> and </w:t>
      </w:r>
      <w:r w:rsidR="00EE6798">
        <w:t xml:space="preserve">4 should be also performed before step 5 to </w:t>
      </w:r>
      <w:r w:rsidR="00F92C28">
        <w:t xml:space="preserve">establish the required </w:t>
      </w:r>
      <w:r w:rsidR="002D0885">
        <w:t>PC5</w:t>
      </w:r>
      <w:r w:rsidR="00F92C28">
        <w:t xml:space="preserve"> channels. </w:t>
      </w:r>
      <w:r w:rsidR="00EE6798">
        <w:t xml:space="preserve"> </w:t>
      </w:r>
      <w:r w:rsidR="007057D3" w:rsidRPr="00F70BAA">
        <w:t>Step 2</w:t>
      </w:r>
      <w:r w:rsidR="007057D3">
        <w:t>, however</w:t>
      </w:r>
      <w:r w:rsidR="00FC31F6">
        <w:t>,</w:t>
      </w:r>
      <w:r w:rsidR="007057D3" w:rsidRPr="00401B2D">
        <w:t xml:space="preserve"> can occur before or after </w:t>
      </w:r>
      <w:r w:rsidR="00585441">
        <w:t>s</w:t>
      </w:r>
      <w:r w:rsidR="007057D3" w:rsidRPr="00401B2D">
        <w:t>tep</w:t>
      </w:r>
      <w:r w:rsidR="00EC2E20">
        <w:t>s</w:t>
      </w:r>
      <w:r w:rsidR="007057D3" w:rsidRPr="00401B2D">
        <w:t xml:space="preserve"> 3 </w:t>
      </w:r>
      <w:r w:rsidR="00EC2E20">
        <w:t xml:space="preserve">and </w:t>
      </w:r>
      <w:r w:rsidR="007057D3" w:rsidRPr="00401B2D">
        <w:t xml:space="preserve">4 as long as these are performed before </w:t>
      </w:r>
      <w:r w:rsidR="00505F33">
        <w:t xml:space="preserve">step </w:t>
      </w:r>
      <w:r w:rsidR="007057D3" w:rsidRPr="00401B2D">
        <w:t>5.</w:t>
      </w:r>
    </w:p>
    <w:p w14:paraId="79AFA9BB" w14:textId="2FF5FAF8" w:rsidR="0049699F" w:rsidRPr="003A7CBE" w:rsidRDefault="0046164F" w:rsidP="00A12515">
      <w:r w:rsidRPr="003A7CBE">
        <w:rPr>
          <w:b/>
          <w:bCs/>
          <w:i/>
          <w:iCs/>
        </w:rPr>
        <w:t xml:space="preserve">Proposal </w:t>
      </w:r>
      <w:r w:rsidR="006240A1" w:rsidRPr="003A7CBE">
        <w:rPr>
          <w:b/>
          <w:bCs/>
          <w:i/>
          <w:iCs/>
        </w:rPr>
        <w:t>8</w:t>
      </w:r>
      <w:r w:rsidRPr="003A7CBE">
        <w:rPr>
          <w:b/>
          <w:bCs/>
          <w:i/>
          <w:iCs/>
        </w:rPr>
        <w:t xml:space="preserve">: Step 5 should be performed after </w:t>
      </w:r>
      <w:r w:rsidRPr="003A7CBE">
        <w:rPr>
          <w:b/>
          <w:i/>
        </w:rPr>
        <w:t>step</w:t>
      </w:r>
      <w:r w:rsidR="00F96BC3">
        <w:rPr>
          <w:b/>
          <w:i/>
        </w:rPr>
        <w:t>s</w:t>
      </w:r>
      <w:r w:rsidRPr="003A7CBE">
        <w:rPr>
          <w:b/>
          <w:bCs/>
          <w:i/>
          <w:iCs/>
        </w:rPr>
        <w:t xml:space="preserve"> 2</w:t>
      </w:r>
      <w:r w:rsidR="00F96BC3">
        <w:rPr>
          <w:b/>
          <w:i/>
        </w:rPr>
        <w:t xml:space="preserve">, </w:t>
      </w:r>
      <w:r w:rsidRPr="003A7CBE">
        <w:rPr>
          <w:b/>
          <w:bCs/>
          <w:i/>
          <w:iCs/>
        </w:rPr>
        <w:t>3</w:t>
      </w:r>
      <w:r w:rsidR="00F96BC3">
        <w:rPr>
          <w:b/>
          <w:i/>
        </w:rPr>
        <w:t xml:space="preserve"> and </w:t>
      </w:r>
      <w:r w:rsidRPr="003A7CBE">
        <w:rPr>
          <w:b/>
          <w:bCs/>
          <w:i/>
          <w:iCs/>
        </w:rPr>
        <w:t>4</w:t>
      </w:r>
      <w:r w:rsidR="00FC31F6" w:rsidRPr="003A7CBE">
        <w:rPr>
          <w:b/>
          <w:bCs/>
          <w:i/>
          <w:iCs/>
        </w:rPr>
        <w:t>. Order</w:t>
      </w:r>
      <w:r w:rsidR="000F099D" w:rsidRPr="003A7CBE">
        <w:rPr>
          <w:b/>
          <w:bCs/>
          <w:i/>
          <w:iCs/>
        </w:rPr>
        <w:t>ing</w:t>
      </w:r>
      <w:r w:rsidR="00FC31F6" w:rsidRPr="003A7CBE">
        <w:rPr>
          <w:b/>
          <w:bCs/>
          <w:i/>
          <w:iCs/>
        </w:rPr>
        <w:t xml:space="preserve"> among step</w:t>
      </w:r>
      <w:r w:rsidR="000F099D" w:rsidRPr="003A7CBE">
        <w:rPr>
          <w:b/>
          <w:bCs/>
          <w:i/>
          <w:iCs/>
        </w:rPr>
        <w:t>s</w:t>
      </w:r>
      <w:r w:rsidR="00FC31F6" w:rsidRPr="003A7CBE">
        <w:rPr>
          <w:b/>
          <w:bCs/>
          <w:i/>
          <w:iCs/>
        </w:rPr>
        <w:t xml:space="preserve"> 2</w:t>
      </w:r>
      <w:r w:rsidR="000F099D" w:rsidRPr="003A7CBE">
        <w:rPr>
          <w:b/>
          <w:bCs/>
          <w:i/>
          <w:iCs/>
        </w:rPr>
        <w:t xml:space="preserve"> and </w:t>
      </w:r>
      <w:r w:rsidR="00FC31F6" w:rsidRPr="003A7CBE">
        <w:rPr>
          <w:b/>
          <w:bCs/>
          <w:i/>
          <w:iCs/>
        </w:rPr>
        <w:t>3</w:t>
      </w:r>
      <w:r w:rsidR="000F099D" w:rsidRPr="003A7CBE">
        <w:rPr>
          <w:b/>
          <w:bCs/>
          <w:i/>
          <w:iCs/>
        </w:rPr>
        <w:t xml:space="preserve"> is insignificant.</w:t>
      </w:r>
    </w:p>
    <w:p w14:paraId="4F46FA4B" w14:textId="359F7644" w:rsidR="0049699F" w:rsidRDefault="0049699F" w:rsidP="0049699F">
      <w:pPr>
        <w:pStyle w:val="Heading4"/>
        <w:rPr>
          <w:b/>
          <w:bCs/>
          <w:i w:val="0"/>
          <w:iCs w:val="0"/>
          <w:color w:val="auto"/>
        </w:rPr>
      </w:pPr>
      <w:r w:rsidRPr="00A12515">
        <w:rPr>
          <w:b/>
          <w:bCs/>
          <w:i w:val="0"/>
          <w:iCs w:val="0"/>
          <w:color w:val="auto"/>
        </w:rPr>
        <w:t>2.</w:t>
      </w:r>
      <w:r w:rsidR="00197341">
        <w:rPr>
          <w:b/>
          <w:bCs/>
          <w:i w:val="0"/>
          <w:iCs w:val="0"/>
          <w:color w:val="auto"/>
        </w:rPr>
        <w:t>2.4</w:t>
      </w:r>
      <w:r w:rsidRPr="00A12515">
        <w:rPr>
          <w:b/>
          <w:bCs/>
          <w:i w:val="0"/>
          <w:iCs w:val="0"/>
          <w:color w:val="auto"/>
        </w:rPr>
        <w:t xml:space="preserve">. </w:t>
      </w:r>
      <w:r>
        <w:rPr>
          <w:b/>
          <w:bCs/>
          <w:i w:val="0"/>
          <w:iCs w:val="0"/>
          <w:color w:val="auto"/>
        </w:rPr>
        <w:t>Addition</w:t>
      </w:r>
      <w:r w:rsidR="00723AD0">
        <w:rPr>
          <w:b/>
          <w:bCs/>
          <w:i w:val="0"/>
          <w:iCs w:val="0"/>
          <w:color w:val="auto"/>
        </w:rPr>
        <w:t>al</w:t>
      </w:r>
      <w:r>
        <w:rPr>
          <w:b/>
          <w:bCs/>
          <w:i w:val="0"/>
          <w:iCs w:val="0"/>
          <w:color w:val="auto"/>
        </w:rPr>
        <w:t xml:space="preserve"> </w:t>
      </w:r>
      <w:r w:rsidR="00D83FF8">
        <w:rPr>
          <w:b/>
          <w:bCs/>
          <w:i w:val="0"/>
          <w:iCs w:val="0"/>
          <w:color w:val="auto"/>
        </w:rPr>
        <w:t>I</w:t>
      </w:r>
      <w:r>
        <w:rPr>
          <w:b/>
          <w:bCs/>
          <w:i w:val="0"/>
          <w:iCs w:val="0"/>
          <w:color w:val="auto"/>
        </w:rPr>
        <w:t xml:space="preserve">ndication from </w:t>
      </w:r>
      <w:r w:rsidR="00D83FF8">
        <w:rPr>
          <w:b/>
          <w:bCs/>
          <w:i w:val="0"/>
          <w:iCs w:val="0"/>
          <w:color w:val="auto"/>
        </w:rPr>
        <w:t>R</w:t>
      </w:r>
      <w:r>
        <w:rPr>
          <w:b/>
          <w:bCs/>
          <w:i w:val="0"/>
          <w:iCs w:val="0"/>
          <w:color w:val="auto"/>
        </w:rPr>
        <w:t>elay UE</w:t>
      </w:r>
    </w:p>
    <w:p w14:paraId="65AEAC22" w14:textId="56FB0991" w:rsidR="00E00FCE" w:rsidRDefault="00E00FCE" w:rsidP="00E00FCE">
      <w:pPr>
        <w:rPr>
          <w:rFonts w:eastAsia="MS Mincho"/>
          <w:bCs/>
          <w:szCs w:val="26"/>
          <w:lang w:val="en-GB" w:eastAsia="en-GB"/>
        </w:rPr>
      </w:pPr>
      <w:r>
        <w:rPr>
          <w:rFonts w:eastAsia="MS Mincho"/>
          <w:bCs/>
          <w:szCs w:val="26"/>
          <w:lang w:val="en-GB" w:eastAsia="en-GB"/>
        </w:rPr>
        <w:t xml:space="preserve">For LTE Release 13 U2N Relay, it was considered that the Relay UE indicated to the eNB that it was acting as a Relay UE as soon as it received upper layer link establishment request and obtained resources if any from the eNB as discussed below in TS 36.300. </w:t>
      </w:r>
    </w:p>
    <w:tbl>
      <w:tblPr>
        <w:tblStyle w:val="TableGrid"/>
        <w:tblW w:w="0" w:type="auto"/>
        <w:tblLook w:val="04A0" w:firstRow="1" w:lastRow="0" w:firstColumn="1" w:lastColumn="0" w:noHBand="0" w:noVBand="1"/>
      </w:tblPr>
      <w:tblGrid>
        <w:gridCol w:w="9350"/>
      </w:tblGrid>
      <w:tr w:rsidR="00E00FCE" w14:paraId="3F3D9F12" w14:textId="77777777" w:rsidTr="00E00FCE">
        <w:tc>
          <w:tcPr>
            <w:tcW w:w="9350" w:type="dxa"/>
          </w:tcPr>
          <w:p w14:paraId="790E9380" w14:textId="77777777" w:rsidR="00E00FCE" w:rsidRDefault="00E00FCE" w:rsidP="00E00FCE">
            <w:pPr>
              <w:rPr>
                <w:rFonts w:eastAsia="MS Mincho"/>
                <w:bCs/>
                <w:szCs w:val="26"/>
                <w:lang w:val="en-GB" w:eastAsia="en-GB"/>
              </w:rPr>
            </w:pPr>
            <w:r w:rsidRPr="00561176">
              <w:t>After receiving a layer-2 link establishment request or TMGI monitoring request (upper layer message) [62] from the Remote UE, the ProSe UE-to-Network Relay indicates to the eNB that it is a ProSe UE-to-Network Relay and intends to perform ProSe UE-to-Network Relay sidelink communication. The eNB may provide resources for ProSe UE-to-Network Relay communication.</w:t>
            </w:r>
          </w:p>
        </w:tc>
      </w:tr>
    </w:tbl>
    <w:p w14:paraId="709AF2D3" w14:textId="21480737" w:rsidR="00E00FCE" w:rsidRDefault="00E00FCE" w:rsidP="00D63ED8">
      <w:pPr>
        <w:jc w:val="both"/>
        <w:rPr>
          <w:rFonts w:eastAsia="MS Mincho"/>
          <w:bCs/>
          <w:szCs w:val="26"/>
          <w:lang w:val="en-GB" w:eastAsia="en-GB"/>
        </w:rPr>
      </w:pPr>
      <w:r>
        <w:rPr>
          <w:rFonts w:eastAsia="MS Mincho"/>
          <w:bCs/>
          <w:szCs w:val="26"/>
          <w:lang w:val="en-GB" w:eastAsia="en-GB"/>
        </w:rPr>
        <w:br/>
        <w:t>For the case of direct to indirect path switching, it may be useful to define a message exchange between Relay UE and gNB upon some form of decision to perform relaying, making the gNB potentially aware of the relay UE. Such indication can be used as a pre-cursor to the step when gNB performs RRC Reconfiguration for the Relay UE.</w:t>
      </w:r>
      <w:r w:rsidR="00892C3C">
        <w:rPr>
          <w:rFonts w:eastAsia="MS Mincho"/>
          <w:bCs/>
          <w:szCs w:val="26"/>
          <w:lang w:val="en-GB" w:eastAsia="en-GB"/>
        </w:rPr>
        <w:t xml:space="preserve"> This aspect is also addressed in our companion contribution [</w:t>
      </w:r>
      <w:r w:rsidR="00F93E93">
        <w:rPr>
          <w:rFonts w:eastAsia="MS Mincho"/>
          <w:bCs/>
          <w:szCs w:val="26"/>
          <w:lang w:val="en-GB" w:eastAsia="en-GB"/>
        </w:rPr>
        <w:t>4</w:t>
      </w:r>
      <w:r w:rsidR="00892C3C">
        <w:rPr>
          <w:rFonts w:eastAsia="MS Mincho"/>
          <w:bCs/>
          <w:szCs w:val="26"/>
          <w:lang w:val="en-GB" w:eastAsia="en-GB"/>
        </w:rPr>
        <w:t>].</w:t>
      </w:r>
    </w:p>
    <w:p w14:paraId="717C0F02" w14:textId="77145601" w:rsidR="002E4035" w:rsidRPr="002E4035" w:rsidRDefault="00E00FCE" w:rsidP="003C36A5">
      <w:pPr>
        <w:rPr>
          <w:rFonts w:asciiTheme="majorHAnsi" w:eastAsiaTheme="majorEastAsia" w:hAnsiTheme="majorHAnsi" w:cstheme="majorBidi"/>
          <w:b/>
          <w:bCs/>
        </w:rPr>
      </w:pPr>
      <w:r w:rsidRPr="00E00FCE">
        <w:rPr>
          <w:b/>
          <w:bCs/>
          <w:i/>
          <w:iCs/>
        </w:rPr>
        <w:t>Proposal</w:t>
      </w:r>
      <w:r w:rsidR="006D7934">
        <w:rPr>
          <w:b/>
          <w:bCs/>
          <w:i/>
          <w:iCs/>
        </w:rPr>
        <w:t xml:space="preserve"> 9</w:t>
      </w:r>
      <w:r w:rsidRPr="00E00FCE">
        <w:rPr>
          <w:b/>
          <w:bCs/>
          <w:i/>
          <w:iCs/>
        </w:rPr>
        <w:t>:</w:t>
      </w:r>
      <w:r w:rsidR="006D7934">
        <w:rPr>
          <w:b/>
          <w:bCs/>
          <w:i/>
          <w:iCs/>
        </w:rPr>
        <w:t xml:space="preserve"> </w:t>
      </w:r>
      <w:r w:rsidR="006D7934" w:rsidRPr="00E00FCE" w:rsidDel="006D7934">
        <w:rPr>
          <w:b/>
          <w:bCs/>
          <w:i/>
          <w:iCs/>
        </w:rPr>
        <w:t xml:space="preserve"> </w:t>
      </w:r>
      <w:r w:rsidRPr="00E00FCE">
        <w:rPr>
          <w:b/>
          <w:bCs/>
          <w:i/>
          <w:iCs/>
        </w:rPr>
        <w:t xml:space="preserve">RAN2 discuss whether it is feasible for the Relay UE to send indication to the gNB </w:t>
      </w:r>
      <w:r w:rsidR="00205F8B">
        <w:rPr>
          <w:b/>
          <w:bCs/>
          <w:i/>
          <w:iCs/>
        </w:rPr>
        <w:t xml:space="preserve">to initiate </w:t>
      </w:r>
      <w:r w:rsidR="0090286C">
        <w:rPr>
          <w:b/>
          <w:bCs/>
          <w:i/>
          <w:iCs/>
        </w:rPr>
        <w:t xml:space="preserve">its own Reconfiguration upon </w:t>
      </w:r>
      <w:r w:rsidR="00E77390">
        <w:rPr>
          <w:b/>
          <w:bCs/>
          <w:i/>
          <w:iCs/>
        </w:rPr>
        <w:t>establishing unicast link with Remote UE</w:t>
      </w:r>
      <w:r w:rsidR="00205F8B">
        <w:rPr>
          <w:b/>
          <w:bCs/>
          <w:i/>
          <w:iCs/>
        </w:rPr>
        <w:t>.</w:t>
      </w:r>
    </w:p>
    <w:p w14:paraId="3B94D76B" w14:textId="2F554897" w:rsidR="00F9690F" w:rsidRDefault="00F9690F" w:rsidP="00CA54F6">
      <w:pPr>
        <w:pStyle w:val="Heading1"/>
        <w:rPr>
          <w:rFonts w:asciiTheme="minorHAnsi" w:eastAsiaTheme="minorEastAsia" w:hAnsiTheme="minorHAnsi" w:cstheme="minorBidi"/>
          <w:sz w:val="20"/>
          <w:szCs w:val="20"/>
        </w:rPr>
      </w:pPr>
      <w:bookmarkStart w:id="0" w:name="Proposal_Pattern_Length"/>
      <w:r w:rsidRPr="00003CE0">
        <w:lastRenderedPageBreak/>
        <w:t>Conclusions</w:t>
      </w:r>
    </w:p>
    <w:p w14:paraId="1867AB63" w14:textId="64FA4B8B" w:rsidR="00CA54F6" w:rsidRDefault="00B405E6" w:rsidP="00CA54F6">
      <w:pPr>
        <w:rPr>
          <w:lang w:val="en-GB" w:eastAsia="ko-KR"/>
        </w:rPr>
      </w:pPr>
      <w:r>
        <w:rPr>
          <w:lang w:val="en-GB" w:eastAsia="ko-KR"/>
        </w:rPr>
        <w:t xml:space="preserve">In this contribution we provided </w:t>
      </w:r>
      <w:r w:rsidR="003A61E7">
        <w:rPr>
          <w:lang w:val="en-GB" w:eastAsia="ko-KR"/>
        </w:rPr>
        <w:t>our view on the remaining aspects to be discussed related to service continuity and have the following observations and proposals:</w:t>
      </w:r>
    </w:p>
    <w:p w14:paraId="3DADB158" w14:textId="77777777" w:rsidR="00362F2A" w:rsidRPr="008E3D89" w:rsidRDefault="00362F2A" w:rsidP="00362F2A">
      <w:pPr>
        <w:rPr>
          <w:b/>
          <w:bCs/>
          <w:i/>
          <w:iCs/>
          <w:lang w:val="en-GB"/>
        </w:rPr>
      </w:pPr>
      <w:r w:rsidRPr="008E3D89">
        <w:rPr>
          <w:b/>
          <w:bCs/>
          <w:i/>
          <w:iCs/>
          <w:lang w:val="en-GB"/>
        </w:rPr>
        <w:t>Proposal</w:t>
      </w:r>
      <w:r>
        <w:rPr>
          <w:b/>
          <w:bCs/>
          <w:i/>
          <w:iCs/>
          <w:lang w:val="en-GB"/>
        </w:rPr>
        <w:t xml:space="preserve"> 1</w:t>
      </w:r>
      <w:r w:rsidRPr="008E3D89">
        <w:rPr>
          <w:b/>
          <w:bCs/>
          <w:i/>
          <w:iCs/>
          <w:lang w:val="en-GB"/>
        </w:rPr>
        <w:t>: A new mechanism needs to be introduced for reporting the PC5 link quality to the gNB</w:t>
      </w:r>
      <w:r>
        <w:rPr>
          <w:b/>
          <w:bCs/>
          <w:i/>
          <w:iCs/>
          <w:lang w:val="en-GB"/>
        </w:rPr>
        <w:t>.</w:t>
      </w:r>
    </w:p>
    <w:p w14:paraId="4B794533" w14:textId="5F566C48" w:rsidR="00362F2A" w:rsidRDefault="00362F2A" w:rsidP="00362F2A">
      <w:pPr>
        <w:rPr>
          <w:b/>
          <w:bCs/>
          <w:i/>
          <w:iCs/>
          <w:lang w:val="en-GB"/>
        </w:rPr>
      </w:pPr>
      <w:r w:rsidRPr="008E3D89">
        <w:rPr>
          <w:b/>
          <w:bCs/>
          <w:i/>
          <w:iCs/>
          <w:lang w:val="en-GB"/>
        </w:rPr>
        <w:t>Proposal</w:t>
      </w:r>
      <w:r>
        <w:rPr>
          <w:b/>
          <w:bCs/>
          <w:i/>
          <w:iCs/>
          <w:lang w:val="en-GB"/>
        </w:rPr>
        <w:t xml:space="preserve"> 2</w:t>
      </w:r>
      <w:r w:rsidRPr="008E3D89">
        <w:rPr>
          <w:b/>
          <w:bCs/>
          <w:i/>
          <w:iCs/>
          <w:lang w:val="en-GB"/>
        </w:rPr>
        <w:t>: A new triggering condition for measurement reporting event needs to be defined in RAN2 for the case of indirect to direct path switching.</w:t>
      </w:r>
    </w:p>
    <w:p w14:paraId="1184E8B1" w14:textId="35AD0583" w:rsidR="00E67989" w:rsidRPr="008E3D89" w:rsidRDefault="00E67989" w:rsidP="00362F2A">
      <w:pPr>
        <w:rPr>
          <w:b/>
          <w:bCs/>
          <w:i/>
          <w:iCs/>
          <w:lang w:val="en-GB"/>
        </w:rPr>
      </w:pPr>
      <w:r w:rsidRPr="00E67989">
        <w:rPr>
          <w:b/>
          <w:bCs/>
          <w:i/>
          <w:iCs/>
          <w:lang w:val="en-GB"/>
        </w:rPr>
        <w:t>Observation 1: UL data transmission at Remote UE via relaying can be suspended as soon as Remote UE receives Handover command (step 3) from the gNB.</w:t>
      </w:r>
    </w:p>
    <w:p w14:paraId="3D9F6D11" w14:textId="77777777" w:rsidR="00E67989" w:rsidRDefault="00E67989" w:rsidP="00E67989">
      <w:pPr>
        <w:rPr>
          <w:b/>
          <w:bCs/>
          <w:i/>
          <w:iCs/>
          <w:lang w:val="en-GB"/>
        </w:rPr>
      </w:pPr>
      <w:r w:rsidRPr="00E67989">
        <w:rPr>
          <w:b/>
          <w:bCs/>
          <w:i/>
          <w:iCs/>
          <w:lang w:val="en-GB"/>
        </w:rPr>
        <w:t>Observation 2: Having step 6 would enable graceful release of Remote UE’s bearer mapping and context at the Relay UE.</w:t>
      </w:r>
    </w:p>
    <w:p w14:paraId="0AE7F8E5" w14:textId="5D30869C" w:rsidR="00E67989" w:rsidRPr="006F59C5" w:rsidRDefault="00E67989" w:rsidP="006F59C5">
      <w:pPr>
        <w:rPr>
          <w:b/>
          <w:bCs/>
          <w:i/>
          <w:iCs/>
        </w:rPr>
      </w:pPr>
      <w:r w:rsidRPr="00E67989">
        <w:rPr>
          <w:b/>
          <w:bCs/>
          <w:i/>
          <w:iCs/>
        </w:rPr>
        <w:t xml:space="preserve">Proposal 3: RAN2 to discuss (a) whether to reuse layer-2 link release triggered by the upper layer, as supported in NR Sidelink using an indication from AS layer, or (b) perform the release at AS layer using PC5-RRC message, for path switching procedure in SL relaying. </w:t>
      </w:r>
    </w:p>
    <w:p w14:paraId="00441F12" w14:textId="77777777" w:rsidR="00E67989" w:rsidRPr="00E67989" w:rsidRDefault="00E67989" w:rsidP="00E67989">
      <w:pPr>
        <w:rPr>
          <w:b/>
          <w:bCs/>
          <w:i/>
          <w:iCs/>
        </w:rPr>
      </w:pPr>
      <w:r w:rsidRPr="00E67989">
        <w:rPr>
          <w:b/>
          <w:bCs/>
          <w:i/>
          <w:iCs/>
        </w:rPr>
        <w:t>Proposal 4:</w:t>
      </w:r>
      <w:r>
        <w:t xml:space="preserve"> </w:t>
      </w:r>
      <w:r w:rsidRPr="00E67989">
        <w:rPr>
          <w:b/>
          <w:bCs/>
          <w:i/>
          <w:iCs/>
        </w:rPr>
        <w:t>PC5-RRC link release can be supported by a) a new message introduced at PC5-RRC for release or b)reusing PC5 Reconfiguration with certain relaying-specific release cause</w:t>
      </w:r>
      <w:r w:rsidRPr="00E67989">
        <w:rPr>
          <w:b/>
          <w:bCs/>
          <w:i/>
          <w:iCs/>
          <w:lang w:eastAsia="zh-CN"/>
        </w:rPr>
        <w:t>.</w:t>
      </w:r>
    </w:p>
    <w:p w14:paraId="669E9DBD" w14:textId="506899A7" w:rsidR="00E67989" w:rsidRDefault="00E67989" w:rsidP="00E67989">
      <w:pPr>
        <w:rPr>
          <w:b/>
          <w:bCs/>
          <w:i/>
          <w:iCs/>
          <w:lang w:val="en-GB"/>
        </w:rPr>
      </w:pPr>
      <w:r w:rsidRPr="002E6BA3">
        <w:rPr>
          <w:b/>
          <w:bCs/>
          <w:i/>
          <w:iCs/>
          <w:lang w:val="en-GB"/>
        </w:rPr>
        <w:t>Proposal</w:t>
      </w:r>
      <w:r>
        <w:rPr>
          <w:b/>
          <w:bCs/>
          <w:i/>
          <w:iCs/>
          <w:lang w:val="en-GB"/>
        </w:rPr>
        <w:t xml:space="preserve"> 5</w:t>
      </w:r>
      <w:r w:rsidRPr="002E6BA3">
        <w:rPr>
          <w:b/>
          <w:bCs/>
          <w:i/>
          <w:iCs/>
          <w:lang w:val="en-GB"/>
        </w:rPr>
        <w:t xml:space="preserve">: Legacy S-measure criterion may be used as a trigger condition for the Remote UE to perform Uu measurement for the case of direct to </w:t>
      </w:r>
      <w:r>
        <w:rPr>
          <w:b/>
          <w:bCs/>
          <w:i/>
          <w:iCs/>
          <w:lang w:val="en-GB"/>
        </w:rPr>
        <w:t>in</w:t>
      </w:r>
      <w:r w:rsidRPr="002E6BA3">
        <w:rPr>
          <w:b/>
          <w:bCs/>
          <w:i/>
          <w:iCs/>
          <w:lang w:val="en-GB"/>
        </w:rPr>
        <w:t>direct path switching.</w:t>
      </w:r>
    </w:p>
    <w:p w14:paraId="5271708F" w14:textId="6E16442F" w:rsidR="00E67989" w:rsidRPr="00A12515" w:rsidRDefault="00E67989" w:rsidP="00E67989">
      <w:pPr>
        <w:rPr>
          <w:b/>
          <w:bCs/>
          <w:i/>
          <w:iCs/>
          <w:lang w:val="en-GB"/>
        </w:rPr>
      </w:pPr>
      <w:r w:rsidRPr="00A12515">
        <w:rPr>
          <w:b/>
          <w:bCs/>
          <w:i/>
          <w:iCs/>
          <w:lang w:val="en-GB"/>
        </w:rPr>
        <w:t>Proposal</w:t>
      </w:r>
      <w:r>
        <w:rPr>
          <w:b/>
          <w:bCs/>
          <w:i/>
          <w:iCs/>
          <w:lang w:val="en-GB"/>
        </w:rPr>
        <w:t xml:space="preserve"> 6</w:t>
      </w:r>
      <w:r w:rsidRPr="00A12515">
        <w:rPr>
          <w:b/>
          <w:bCs/>
          <w:i/>
          <w:iCs/>
          <w:lang w:val="en-GB"/>
        </w:rPr>
        <w:t xml:space="preserve">: </w:t>
      </w:r>
      <w:r>
        <w:rPr>
          <w:b/>
          <w:bCs/>
          <w:i/>
          <w:iCs/>
          <w:lang w:val="en-GB"/>
        </w:rPr>
        <w:t>For the direct to indirect path switching, wait for relay (re)selection/discovery conclusion to discuss the PC5 link quality measurement report mechanism.</w:t>
      </w:r>
    </w:p>
    <w:p w14:paraId="614EF0D1" w14:textId="2C2053E0" w:rsidR="00E67989" w:rsidRPr="006F59C5" w:rsidRDefault="00E67989" w:rsidP="00E67989">
      <w:pPr>
        <w:rPr>
          <w:b/>
          <w:bCs/>
          <w:i/>
          <w:iCs/>
        </w:rPr>
      </w:pPr>
      <w:r w:rsidRPr="003A7CBE">
        <w:rPr>
          <w:b/>
          <w:bCs/>
          <w:i/>
          <w:iCs/>
        </w:rPr>
        <w:t xml:space="preserve">Proposal </w:t>
      </w:r>
      <w:r>
        <w:rPr>
          <w:b/>
          <w:bCs/>
          <w:i/>
          <w:iCs/>
        </w:rPr>
        <w:t>7</w:t>
      </w:r>
      <w:r w:rsidRPr="003A7CBE">
        <w:rPr>
          <w:b/>
          <w:bCs/>
          <w:i/>
          <w:iCs/>
        </w:rPr>
        <w:t xml:space="preserve">: Step 4 should be performed after </w:t>
      </w:r>
      <w:r w:rsidRPr="003A7CBE">
        <w:rPr>
          <w:b/>
          <w:i/>
        </w:rPr>
        <w:t>step</w:t>
      </w:r>
      <w:r>
        <w:rPr>
          <w:b/>
          <w:i/>
        </w:rPr>
        <w:t>s</w:t>
      </w:r>
      <w:r w:rsidRPr="003A7CBE">
        <w:rPr>
          <w:b/>
          <w:bCs/>
          <w:i/>
          <w:iCs/>
        </w:rPr>
        <w:t xml:space="preserve"> 2</w:t>
      </w:r>
      <w:r>
        <w:rPr>
          <w:b/>
          <w:i/>
        </w:rPr>
        <w:t xml:space="preserve"> and </w:t>
      </w:r>
      <w:r w:rsidRPr="003A7CBE">
        <w:rPr>
          <w:b/>
          <w:bCs/>
          <w:i/>
          <w:iCs/>
        </w:rPr>
        <w:t xml:space="preserve">3. </w:t>
      </w:r>
    </w:p>
    <w:p w14:paraId="1871DC9B" w14:textId="2DE095B5" w:rsidR="00E67989" w:rsidRDefault="00E67989" w:rsidP="00E67989">
      <w:r w:rsidRPr="003A7CBE">
        <w:rPr>
          <w:b/>
          <w:bCs/>
          <w:i/>
          <w:iCs/>
        </w:rPr>
        <w:t xml:space="preserve">Proposal 8: Step 5 should be performed after </w:t>
      </w:r>
      <w:r w:rsidRPr="003A7CBE">
        <w:rPr>
          <w:b/>
          <w:i/>
        </w:rPr>
        <w:t>step</w:t>
      </w:r>
      <w:r>
        <w:rPr>
          <w:b/>
          <w:i/>
        </w:rPr>
        <w:t>s</w:t>
      </w:r>
      <w:r w:rsidRPr="003A7CBE">
        <w:rPr>
          <w:b/>
          <w:bCs/>
          <w:i/>
          <w:iCs/>
        </w:rPr>
        <w:t xml:space="preserve"> 2</w:t>
      </w:r>
      <w:r>
        <w:rPr>
          <w:b/>
          <w:i/>
        </w:rPr>
        <w:t xml:space="preserve">, </w:t>
      </w:r>
      <w:r w:rsidRPr="003A7CBE">
        <w:rPr>
          <w:b/>
          <w:bCs/>
          <w:i/>
          <w:iCs/>
        </w:rPr>
        <w:t>3</w:t>
      </w:r>
      <w:r>
        <w:rPr>
          <w:b/>
          <w:i/>
        </w:rPr>
        <w:t xml:space="preserve"> and </w:t>
      </w:r>
      <w:r w:rsidRPr="003A7CBE">
        <w:rPr>
          <w:b/>
          <w:bCs/>
          <w:i/>
          <w:iCs/>
        </w:rPr>
        <w:t>4. Ordering among steps 2 and 3 is insignificant.</w:t>
      </w:r>
    </w:p>
    <w:p w14:paraId="6E6BB2ED" w14:textId="77777777" w:rsidR="00E67989" w:rsidRPr="002E4035" w:rsidRDefault="00E67989" w:rsidP="00E67989">
      <w:pPr>
        <w:rPr>
          <w:rFonts w:asciiTheme="majorHAnsi" w:eastAsiaTheme="majorEastAsia" w:hAnsiTheme="majorHAnsi" w:cstheme="majorBidi"/>
          <w:b/>
          <w:bCs/>
        </w:rPr>
      </w:pPr>
      <w:r w:rsidRPr="00E00FCE">
        <w:rPr>
          <w:b/>
          <w:bCs/>
          <w:i/>
          <w:iCs/>
        </w:rPr>
        <w:t>Proposal</w:t>
      </w:r>
      <w:r>
        <w:rPr>
          <w:b/>
          <w:bCs/>
          <w:i/>
          <w:iCs/>
        </w:rPr>
        <w:t xml:space="preserve"> 9</w:t>
      </w:r>
      <w:r w:rsidRPr="00E00FCE">
        <w:rPr>
          <w:b/>
          <w:bCs/>
          <w:i/>
          <w:iCs/>
        </w:rPr>
        <w:t>:</w:t>
      </w:r>
      <w:r>
        <w:rPr>
          <w:b/>
          <w:bCs/>
          <w:i/>
          <w:iCs/>
        </w:rPr>
        <w:t xml:space="preserve"> </w:t>
      </w:r>
      <w:r w:rsidRPr="00E00FCE" w:rsidDel="006D7934">
        <w:rPr>
          <w:b/>
          <w:bCs/>
          <w:i/>
          <w:iCs/>
        </w:rPr>
        <w:t xml:space="preserve"> </w:t>
      </w:r>
      <w:r w:rsidRPr="00E00FCE">
        <w:rPr>
          <w:b/>
          <w:bCs/>
          <w:i/>
          <w:iCs/>
        </w:rPr>
        <w:t xml:space="preserve">RAN2 discuss whether it is feasible for the Relay UE to send indication to the gNB </w:t>
      </w:r>
      <w:r>
        <w:rPr>
          <w:b/>
          <w:bCs/>
          <w:i/>
          <w:iCs/>
        </w:rPr>
        <w:t>to initiate its own Reconfiguration upon establishing unicast link with Remote UE.</w:t>
      </w:r>
    </w:p>
    <w:p w14:paraId="508F4D94" w14:textId="77777777" w:rsidR="00B405E6" w:rsidRPr="00CA54F6" w:rsidRDefault="00B405E6" w:rsidP="00CA54F6">
      <w:pPr>
        <w:rPr>
          <w:lang w:val="en-GB" w:eastAsia="ko-KR"/>
        </w:rPr>
      </w:pPr>
    </w:p>
    <w:bookmarkEnd w:id="0"/>
    <w:p w14:paraId="5EEF831F" w14:textId="160D1C9C" w:rsidR="00F9690F" w:rsidRPr="00003CE0" w:rsidRDefault="00F9690F" w:rsidP="00EA0733">
      <w:pPr>
        <w:pStyle w:val="Heading1"/>
      </w:pPr>
      <w:r w:rsidRPr="00003CE0">
        <w:t>References</w:t>
      </w:r>
    </w:p>
    <w:p w14:paraId="43ACFF01" w14:textId="2C31807F" w:rsidR="009B296B" w:rsidRDefault="2770B9DE" w:rsidP="45D7B619">
      <w:pPr>
        <w:rPr>
          <w:lang w:val="en-GB"/>
        </w:rPr>
      </w:pPr>
      <w:r w:rsidRPr="00003CE0">
        <w:rPr>
          <w:lang w:val="en-GB"/>
        </w:rPr>
        <w:t xml:space="preserve">[1] </w:t>
      </w:r>
      <w:r w:rsidR="009B296B">
        <w:rPr>
          <w:lang w:val="en-GB"/>
        </w:rPr>
        <w:t>RAN2#111e Post-meeting email discussion#621</w:t>
      </w:r>
      <w:r w:rsidR="005328C1">
        <w:rPr>
          <w:lang w:val="en-GB"/>
        </w:rPr>
        <w:t xml:space="preserve"> on Service continuity</w:t>
      </w:r>
      <w:r w:rsidR="002D2F42">
        <w:rPr>
          <w:lang w:val="en-GB"/>
        </w:rPr>
        <w:t xml:space="preserve">. </w:t>
      </w:r>
    </w:p>
    <w:p w14:paraId="04159FAE" w14:textId="040DE6F4" w:rsidR="00B15524" w:rsidRDefault="00B15524" w:rsidP="00F366E1">
      <w:pPr>
        <w:rPr>
          <w:lang w:val="en-GB"/>
        </w:rPr>
      </w:pPr>
      <w:r>
        <w:rPr>
          <w:lang w:val="en-GB"/>
        </w:rPr>
        <w:t>[</w:t>
      </w:r>
      <w:r w:rsidR="005E21DE">
        <w:rPr>
          <w:lang w:val="en-GB"/>
        </w:rPr>
        <w:t>2</w:t>
      </w:r>
      <w:r>
        <w:rPr>
          <w:lang w:val="en-GB"/>
        </w:rPr>
        <w:t xml:space="preserve">] TR 38.836, </w:t>
      </w:r>
      <w:r w:rsidRPr="00B15524">
        <w:rPr>
          <w:lang w:val="en-GB"/>
        </w:rPr>
        <w:t>Study on NR sidelink relay</w:t>
      </w:r>
      <w:r>
        <w:rPr>
          <w:lang w:val="en-GB"/>
        </w:rPr>
        <w:t>, Release 17</w:t>
      </w:r>
    </w:p>
    <w:p w14:paraId="1AF6BC55" w14:textId="2461C382" w:rsidR="002E6BA3" w:rsidRDefault="002E6BA3" w:rsidP="00F366E1">
      <w:pPr>
        <w:rPr>
          <w:lang w:val="en-GB"/>
        </w:rPr>
      </w:pPr>
      <w:r>
        <w:rPr>
          <w:lang w:val="en-GB"/>
        </w:rPr>
        <w:t>[</w:t>
      </w:r>
      <w:r w:rsidR="00783597">
        <w:rPr>
          <w:lang w:val="en-GB"/>
        </w:rPr>
        <w:t>3</w:t>
      </w:r>
      <w:r>
        <w:rPr>
          <w:lang w:val="en-GB"/>
        </w:rPr>
        <w:t xml:space="preserve">] </w:t>
      </w:r>
      <w:r w:rsidRPr="6482008F">
        <w:rPr>
          <w:lang w:val="en-GB"/>
        </w:rPr>
        <w:t>TS 38.300 NR and NG-RAN Overall description; Stage-2, V</w:t>
      </w:r>
      <w:r w:rsidRPr="4B3A48EF">
        <w:rPr>
          <w:lang w:val="en-GB"/>
        </w:rPr>
        <w:t xml:space="preserve"> 15.11.0</w:t>
      </w:r>
    </w:p>
    <w:p w14:paraId="44335778" w14:textId="3625A56A" w:rsidR="006A1DF3" w:rsidRPr="005328C1" w:rsidRDefault="006A1DF3" w:rsidP="00F366E1">
      <w:pPr>
        <w:rPr>
          <w:bCs/>
          <w:lang w:val="en-GB"/>
        </w:rPr>
      </w:pPr>
      <w:r>
        <w:rPr>
          <w:lang w:val="en-GB"/>
        </w:rPr>
        <w:t>[</w:t>
      </w:r>
      <w:r w:rsidR="00F93E93">
        <w:rPr>
          <w:lang w:val="en-GB"/>
        </w:rPr>
        <w:t>4</w:t>
      </w:r>
      <w:r>
        <w:rPr>
          <w:lang w:val="en-GB"/>
        </w:rPr>
        <w:t>] R2-2104888</w:t>
      </w:r>
      <w:r w:rsidR="00B3582D">
        <w:rPr>
          <w:lang w:val="en-GB"/>
        </w:rPr>
        <w:t xml:space="preserve">, </w:t>
      </w:r>
      <w:r w:rsidR="00B3582D" w:rsidRPr="00B3582D">
        <w:rPr>
          <w:lang w:val="en-GB"/>
        </w:rPr>
        <w:t>Control plane procedures for L2 U2N Relaying</w:t>
      </w:r>
      <w:r w:rsidR="00B3582D">
        <w:rPr>
          <w:lang w:val="en-GB"/>
        </w:rPr>
        <w:t>, RAN2 #114e</w:t>
      </w:r>
    </w:p>
    <w:p w14:paraId="5E833524" w14:textId="46A0A387" w:rsidR="00367ADA" w:rsidRDefault="004B598F" w:rsidP="00A03352">
      <w:pPr>
        <w:pStyle w:val="Tdoc"/>
        <w:numPr>
          <w:ilvl w:val="0"/>
          <w:numId w:val="0"/>
        </w:numPr>
        <w:ind w:left="360" w:hanging="360"/>
        <w:rPr>
          <w:rFonts w:ascii="Times New Roman" w:eastAsia="SimSun" w:hAnsi="Times New Roman"/>
          <w:b/>
          <w:noProof w:val="0"/>
          <w:szCs w:val="32"/>
          <w:lang w:val="en-GB" w:eastAsia="en-US"/>
        </w:rPr>
      </w:pPr>
      <w:r w:rsidRPr="003A7CBE">
        <w:rPr>
          <w:rFonts w:ascii="Times New Roman" w:eastAsia="SimSun" w:hAnsi="Times New Roman"/>
          <w:b/>
          <w:noProof w:val="0"/>
          <w:szCs w:val="32"/>
          <w:lang w:val="en-GB" w:eastAsia="en-US"/>
        </w:rPr>
        <w:lastRenderedPageBreak/>
        <w:t>5</w:t>
      </w:r>
      <w:r w:rsidR="00A03352" w:rsidRPr="003A7CBE">
        <w:rPr>
          <w:rFonts w:ascii="Times New Roman" w:eastAsia="SimSun" w:hAnsi="Times New Roman"/>
          <w:b/>
          <w:noProof w:val="0"/>
          <w:szCs w:val="32"/>
          <w:lang w:val="en-GB" w:eastAsia="en-US"/>
        </w:rPr>
        <w:tab/>
      </w:r>
      <w:r w:rsidR="00A03352" w:rsidRPr="003A7CBE">
        <w:rPr>
          <w:rFonts w:ascii="Times New Roman" w:eastAsia="SimSun" w:hAnsi="Times New Roman"/>
          <w:b/>
          <w:noProof w:val="0"/>
          <w:szCs w:val="32"/>
          <w:lang w:val="en-GB" w:eastAsia="en-US"/>
        </w:rPr>
        <w:tab/>
      </w:r>
      <w:r w:rsidRPr="003A7CBE">
        <w:rPr>
          <w:rFonts w:ascii="Times New Roman" w:eastAsia="SimSun" w:hAnsi="Times New Roman"/>
          <w:b/>
          <w:noProof w:val="0"/>
          <w:szCs w:val="32"/>
          <w:lang w:val="en-GB" w:eastAsia="en-US"/>
        </w:rPr>
        <w:t>Annex</w:t>
      </w:r>
    </w:p>
    <w:p w14:paraId="1856599D" w14:textId="77777777" w:rsidR="00F721C9" w:rsidRPr="00343074" w:rsidRDefault="00F721C9" w:rsidP="00F721C9">
      <w:pPr>
        <w:pStyle w:val="TH"/>
        <w:rPr>
          <w:lang w:eastAsia="zh-CN"/>
        </w:rPr>
      </w:pPr>
      <w:r w:rsidRPr="00343074">
        <w:object w:dxaOrig="3826" w:dyaOrig="3271" w14:anchorId="06F5A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35pt;height:248.65pt" o:ole="">
            <v:imagedata r:id="rId11" o:title=""/>
          </v:shape>
          <o:OLEObject Type="Embed" ProgID="Visio.Drawing.15" ShapeID="_x0000_i1025" DrawAspect="Content" ObjectID="_1682191428" r:id="rId12"/>
        </w:object>
      </w:r>
    </w:p>
    <w:p w14:paraId="43B898CD" w14:textId="50BF2DC0" w:rsidR="00F721C9" w:rsidRPr="003A7CBE" w:rsidRDefault="00F721C9" w:rsidP="00F721C9">
      <w:pPr>
        <w:pStyle w:val="TF"/>
        <w:rPr>
          <w:lang w:val="en-US" w:eastAsia="zh-CN"/>
        </w:rPr>
      </w:pPr>
      <w:r w:rsidRPr="00343074">
        <w:t>Figure 4.5.4.1-1: Procedure for Remote UE switching to direct Uu cell</w:t>
      </w:r>
      <w:r w:rsidR="00B81DF8">
        <w:rPr>
          <w:lang w:val="en-US"/>
        </w:rPr>
        <w:t xml:space="preserve"> (TR 38.836)</w:t>
      </w:r>
    </w:p>
    <w:p w14:paraId="3B03EAC8" w14:textId="77777777" w:rsidR="00B81DF8" w:rsidRPr="00343074" w:rsidRDefault="00B81DF8" w:rsidP="00B81DF8">
      <w:pPr>
        <w:pStyle w:val="TH"/>
        <w:rPr>
          <w:lang w:eastAsia="zh-CN"/>
        </w:rPr>
      </w:pPr>
      <w:r w:rsidRPr="00343074">
        <w:object w:dxaOrig="4156" w:dyaOrig="3256" w14:anchorId="2B6ACB3F">
          <v:shape id="_x0000_i1026" type="#_x0000_t75" style="width:306.4pt;height:241.1pt" o:ole="">
            <v:imagedata r:id="rId13" o:title=""/>
          </v:shape>
          <o:OLEObject Type="Embed" ProgID="Visio.Drawing.15" ShapeID="_x0000_i1026" DrawAspect="Content" ObjectID="_1682191429" r:id="rId14"/>
        </w:object>
      </w:r>
    </w:p>
    <w:p w14:paraId="2052CBA8" w14:textId="2614F9EF" w:rsidR="00B81DF8" w:rsidRPr="00343074" w:rsidRDefault="00B81DF8" w:rsidP="00B81DF8">
      <w:pPr>
        <w:pStyle w:val="TF"/>
      </w:pPr>
      <w:r w:rsidRPr="00343074">
        <w:t>Figure 4.5.4.2-1: Procedure for Remote UE switching to indirect Relay UE</w:t>
      </w:r>
      <w:r>
        <w:rPr>
          <w:lang w:val="en-US"/>
        </w:rPr>
        <w:t xml:space="preserve"> (TR 38.836)</w:t>
      </w:r>
    </w:p>
    <w:p w14:paraId="1BAE40B8" w14:textId="77777777" w:rsidR="00F721C9" w:rsidRPr="003A7CBE" w:rsidRDefault="00F721C9" w:rsidP="003A7CBE">
      <w:pPr>
        <w:pStyle w:val="Tdoc"/>
        <w:numPr>
          <w:ilvl w:val="0"/>
          <w:numId w:val="0"/>
        </w:numPr>
        <w:ind w:left="360" w:hanging="360"/>
        <w:rPr>
          <w:b/>
          <w:szCs w:val="32"/>
          <w:lang w:val="en-GB"/>
        </w:rPr>
      </w:pPr>
    </w:p>
    <w:sectPr w:rsidR="00F721C9" w:rsidRPr="003A7C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A4045" w14:textId="77777777" w:rsidR="00A53ECE" w:rsidRDefault="00A53ECE" w:rsidP="00544DE1">
      <w:pPr>
        <w:spacing w:after="0"/>
      </w:pPr>
      <w:r>
        <w:separator/>
      </w:r>
    </w:p>
  </w:endnote>
  <w:endnote w:type="continuationSeparator" w:id="0">
    <w:p w14:paraId="0E4546E1" w14:textId="77777777" w:rsidR="00A53ECE" w:rsidRDefault="00A53ECE" w:rsidP="00544DE1">
      <w:pPr>
        <w:spacing w:after="0"/>
      </w:pPr>
      <w:r>
        <w:continuationSeparator/>
      </w:r>
    </w:p>
  </w:endnote>
  <w:endnote w:type="continuationNotice" w:id="1">
    <w:p w14:paraId="71676A57" w14:textId="77777777" w:rsidR="00A53ECE" w:rsidRDefault="00A53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61CFA" w14:textId="77777777" w:rsidR="00A53ECE" w:rsidRDefault="00A53ECE" w:rsidP="00544DE1">
      <w:pPr>
        <w:spacing w:after="0"/>
      </w:pPr>
      <w:r>
        <w:separator/>
      </w:r>
    </w:p>
  </w:footnote>
  <w:footnote w:type="continuationSeparator" w:id="0">
    <w:p w14:paraId="58B7E12D" w14:textId="77777777" w:rsidR="00A53ECE" w:rsidRDefault="00A53ECE" w:rsidP="00544DE1">
      <w:pPr>
        <w:spacing w:after="0"/>
      </w:pPr>
      <w:r>
        <w:continuationSeparator/>
      </w:r>
    </w:p>
  </w:footnote>
  <w:footnote w:type="continuationNotice" w:id="1">
    <w:p w14:paraId="21F42779" w14:textId="77777777" w:rsidR="00A53ECE" w:rsidRDefault="00A53E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36119"/>
    <w:multiLevelType w:val="hybridMultilevel"/>
    <w:tmpl w:val="8B8C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AE25CA"/>
    <w:multiLevelType w:val="hybridMultilevel"/>
    <w:tmpl w:val="A962BCE6"/>
    <w:lvl w:ilvl="0" w:tplc="607E188E">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687B91"/>
    <w:multiLevelType w:val="hybridMultilevel"/>
    <w:tmpl w:val="AFE69E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994B9C"/>
    <w:multiLevelType w:val="hybridMultilevel"/>
    <w:tmpl w:val="E774C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57CEB"/>
    <w:multiLevelType w:val="hybridMultilevel"/>
    <w:tmpl w:val="FB626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737EC8"/>
    <w:multiLevelType w:val="hybridMultilevel"/>
    <w:tmpl w:val="A1B8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193F30"/>
    <w:multiLevelType w:val="hybridMultilevel"/>
    <w:tmpl w:val="FFFFFFFF"/>
    <w:lvl w:ilvl="0" w:tplc="B9E04FC6">
      <w:start w:val="1"/>
      <w:numFmt w:val="decimal"/>
      <w:lvlText w:val="%1     "/>
      <w:lvlJc w:val="left"/>
      <w:pPr>
        <w:ind w:left="720" w:hanging="360"/>
      </w:pPr>
    </w:lvl>
    <w:lvl w:ilvl="1" w:tplc="F77C1C96">
      <w:start w:val="1"/>
      <w:numFmt w:val="lowerLetter"/>
      <w:lvlText w:val="%2."/>
      <w:lvlJc w:val="left"/>
      <w:pPr>
        <w:ind w:left="1440" w:hanging="360"/>
      </w:pPr>
    </w:lvl>
    <w:lvl w:ilvl="2" w:tplc="01DA821A">
      <w:start w:val="1"/>
      <w:numFmt w:val="lowerRoman"/>
      <w:lvlText w:val="%3."/>
      <w:lvlJc w:val="right"/>
      <w:pPr>
        <w:ind w:left="2160" w:hanging="180"/>
      </w:pPr>
    </w:lvl>
    <w:lvl w:ilvl="3" w:tplc="942258C4">
      <w:start w:val="1"/>
      <w:numFmt w:val="decimal"/>
      <w:lvlText w:val="%4."/>
      <w:lvlJc w:val="left"/>
      <w:pPr>
        <w:ind w:left="2880" w:hanging="360"/>
      </w:pPr>
    </w:lvl>
    <w:lvl w:ilvl="4" w:tplc="D09C917A">
      <w:start w:val="1"/>
      <w:numFmt w:val="lowerLetter"/>
      <w:lvlText w:val="%5."/>
      <w:lvlJc w:val="left"/>
      <w:pPr>
        <w:ind w:left="3600" w:hanging="360"/>
      </w:pPr>
    </w:lvl>
    <w:lvl w:ilvl="5" w:tplc="5C5A6164">
      <w:start w:val="1"/>
      <w:numFmt w:val="lowerRoman"/>
      <w:lvlText w:val="%6."/>
      <w:lvlJc w:val="right"/>
      <w:pPr>
        <w:ind w:left="4320" w:hanging="180"/>
      </w:pPr>
    </w:lvl>
    <w:lvl w:ilvl="6" w:tplc="AF2E2450">
      <w:start w:val="1"/>
      <w:numFmt w:val="decimal"/>
      <w:lvlText w:val="%7."/>
      <w:lvlJc w:val="left"/>
      <w:pPr>
        <w:ind w:left="5040" w:hanging="360"/>
      </w:pPr>
    </w:lvl>
    <w:lvl w:ilvl="7" w:tplc="56881844">
      <w:start w:val="1"/>
      <w:numFmt w:val="lowerLetter"/>
      <w:lvlText w:val="%8."/>
      <w:lvlJc w:val="left"/>
      <w:pPr>
        <w:ind w:left="5760" w:hanging="360"/>
      </w:pPr>
    </w:lvl>
    <w:lvl w:ilvl="8" w:tplc="2E6678D2">
      <w:start w:val="1"/>
      <w:numFmt w:val="lowerRoman"/>
      <w:lvlText w:val="%9."/>
      <w:lvlJc w:val="right"/>
      <w:pPr>
        <w:ind w:left="6480" w:hanging="180"/>
      </w:pPr>
    </w:lvl>
  </w:abstractNum>
  <w:abstractNum w:abstractNumId="8" w15:restartNumberingAfterBreak="0">
    <w:nsid w:val="11BA3A55"/>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81160B"/>
    <w:multiLevelType w:val="hybridMultilevel"/>
    <w:tmpl w:val="C76AB532"/>
    <w:lvl w:ilvl="0" w:tplc="D048DCAE">
      <w:start w:val="1"/>
      <w:numFmt w:val="decimal"/>
      <w:lvlText w:val="%1     "/>
      <w:lvlJc w:val="left"/>
      <w:pPr>
        <w:ind w:left="720" w:hanging="360"/>
      </w:pPr>
    </w:lvl>
    <w:lvl w:ilvl="1" w:tplc="B5ACFA1E">
      <w:start w:val="1"/>
      <w:numFmt w:val="lowerLetter"/>
      <w:lvlText w:val="%2."/>
      <w:lvlJc w:val="left"/>
      <w:pPr>
        <w:ind w:left="1440" w:hanging="360"/>
      </w:pPr>
    </w:lvl>
    <w:lvl w:ilvl="2" w:tplc="FBD6E7D4">
      <w:start w:val="1"/>
      <w:numFmt w:val="lowerRoman"/>
      <w:lvlText w:val="%3."/>
      <w:lvlJc w:val="right"/>
      <w:pPr>
        <w:ind w:left="2160" w:hanging="180"/>
      </w:pPr>
    </w:lvl>
    <w:lvl w:ilvl="3" w:tplc="2DFC84AE">
      <w:start w:val="1"/>
      <w:numFmt w:val="decimal"/>
      <w:lvlText w:val="%4."/>
      <w:lvlJc w:val="left"/>
      <w:pPr>
        <w:ind w:left="2880" w:hanging="360"/>
      </w:pPr>
    </w:lvl>
    <w:lvl w:ilvl="4" w:tplc="68040148">
      <w:start w:val="1"/>
      <w:numFmt w:val="lowerLetter"/>
      <w:lvlText w:val="%5."/>
      <w:lvlJc w:val="left"/>
      <w:pPr>
        <w:ind w:left="3600" w:hanging="360"/>
      </w:pPr>
    </w:lvl>
    <w:lvl w:ilvl="5" w:tplc="88E8D466">
      <w:start w:val="1"/>
      <w:numFmt w:val="lowerRoman"/>
      <w:lvlText w:val="%6."/>
      <w:lvlJc w:val="right"/>
      <w:pPr>
        <w:ind w:left="4320" w:hanging="180"/>
      </w:pPr>
    </w:lvl>
    <w:lvl w:ilvl="6" w:tplc="E5E41904">
      <w:start w:val="1"/>
      <w:numFmt w:val="decimal"/>
      <w:lvlText w:val="%7."/>
      <w:lvlJc w:val="left"/>
      <w:pPr>
        <w:ind w:left="5040" w:hanging="360"/>
      </w:pPr>
    </w:lvl>
    <w:lvl w:ilvl="7" w:tplc="06B6C014">
      <w:start w:val="1"/>
      <w:numFmt w:val="lowerLetter"/>
      <w:lvlText w:val="%8."/>
      <w:lvlJc w:val="left"/>
      <w:pPr>
        <w:ind w:left="5760" w:hanging="360"/>
      </w:pPr>
    </w:lvl>
    <w:lvl w:ilvl="8" w:tplc="6DC6B04A">
      <w:start w:val="1"/>
      <w:numFmt w:val="lowerRoman"/>
      <w:lvlText w:val="%9."/>
      <w:lvlJc w:val="right"/>
      <w:pPr>
        <w:ind w:left="6480" w:hanging="180"/>
      </w:pPr>
    </w:lvl>
  </w:abstractNum>
  <w:abstractNum w:abstractNumId="10" w15:restartNumberingAfterBreak="0">
    <w:nsid w:val="1F250011"/>
    <w:multiLevelType w:val="hybridMultilevel"/>
    <w:tmpl w:val="6390F9DE"/>
    <w:lvl w:ilvl="0" w:tplc="648A9C68">
      <w:start w:val="1"/>
      <w:numFmt w:val="decimal"/>
      <w:lvlText w:val="[%1]"/>
      <w:lvlJc w:val="left"/>
      <w:pPr>
        <w:tabs>
          <w:tab w:val="num" w:pos="420"/>
        </w:tabs>
        <w:ind w:left="420" w:hanging="420"/>
      </w:pPr>
      <w:rPr>
        <w:rFonts w:hint="default"/>
      </w:rPr>
    </w:lvl>
    <w:lvl w:ilvl="1" w:tplc="D8085CBE">
      <w:start w:val="1"/>
      <w:numFmt w:val="aiueoFullWidth"/>
      <w:lvlText w:val="(%2)"/>
      <w:lvlJc w:val="left"/>
      <w:pPr>
        <w:tabs>
          <w:tab w:val="num" w:pos="840"/>
        </w:tabs>
        <w:ind w:left="840" w:hanging="420"/>
      </w:pPr>
    </w:lvl>
    <w:lvl w:ilvl="2" w:tplc="6838BDC2">
      <w:start w:val="1"/>
      <w:numFmt w:val="decimalEnclosedCircle"/>
      <w:lvlText w:val="%3"/>
      <w:lvlJc w:val="left"/>
      <w:pPr>
        <w:tabs>
          <w:tab w:val="num" w:pos="1260"/>
        </w:tabs>
        <w:ind w:left="1260" w:hanging="420"/>
      </w:pPr>
    </w:lvl>
    <w:lvl w:ilvl="3" w:tplc="39748200">
      <w:start w:val="1"/>
      <w:numFmt w:val="decimal"/>
      <w:lvlText w:val="%4."/>
      <w:lvlJc w:val="left"/>
      <w:pPr>
        <w:tabs>
          <w:tab w:val="num" w:pos="1680"/>
        </w:tabs>
        <w:ind w:left="1680" w:hanging="420"/>
      </w:pPr>
    </w:lvl>
    <w:lvl w:ilvl="4" w:tplc="97ECB760">
      <w:start w:val="1"/>
      <w:numFmt w:val="aiueoFullWidth"/>
      <w:lvlText w:val="(%5)"/>
      <w:lvlJc w:val="left"/>
      <w:pPr>
        <w:tabs>
          <w:tab w:val="num" w:pos="2100"/>
        </w:tabs>
        <w:ind w:left="2100" w:hanging="420"/>
      </w:pPr>
    </w:lvl>
    <w:lvl w:ilvl="5" w:tplc="8D6835F4">
      <w:start w:val="1"/>
      <w:numFmt w:val="decimalEnclosedCircle"/>
      <w:lvlText w:val="%6"/>
      <w:lvlJc w:val="left"/>
      <w:pPr>
        <w:tabs>
          <w:tab w:val="num" w:pos="2520"/>
        </w:tabs>
        <w:ind w:left="2520" w:hanging="420"/>
      </w:pPr>
    </w:lvl>
    <w:lvl w:ilvl="6" w:tplc="5D2E3760">
      <w:start w:val="1"/>
      <w:numFmt w:val="decimal"/>
      <w:lvlText w:val="%7."/>
      <w:lvlJc w:val="left"/>
      <w:pPr>
        <w:tabs>
          <w:tab w:val="num" w:pos="2940"/>
        </w:tabs>
        <w:ind w:left="2940" w:hanging="420"/>
      </w:pPr>
    </w:lvl>
    <w:lvl w:ilvl="7" w:tplc="CD606E16">
      <w:start w:val="1"/>
      <w:numFmt w:val="aiueoFullWidth"/>
      <w:lvlText w:val="(%8)"/>
      <w:lvlJc w:val="left"/>
      <w:pPr>
        <w:tabs>
          <w:tab w:val="num" w:pos="3360"/>
        </w:tabs>
        <w:ind w:left="3360" w:hanging="420"/>
      </w:pPr>
    </w:lvl>
    <w:lvl w:ilvl="8" w:tplc="BD60B0CA">
      <w:start w:val="1"/>
      <w:numFmt w:val="decimalEnclosedCircle"/>
      <w:lvlText w:val="%9"/>
      <w:lvlJc w:val="left"/>
      <w:pPr>
        <w:tabs>
          <w:tab w:val="num" w:pos="3780"/>
        </w:tabs>
        <w:ind w:left="3780" w:hanging="420"/>
      </w:pPr>
    </w:lvl>
  </w:abstractNum>
  <w:abstractNum w:abstractNumId="11" w15:restartNumberingAfterBreak="0">
    <w:nsid w:val="225720A3"/>
    <w:multiLevelType w:val="hybridMultilevel"/>
    <w:tmpl w:val="20E2E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4622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01125"/>
    <w:multiLevelType w:val="multilevel"/>
    <w:tmpl w:val="47BECD9C"/>
    <w:lvl w:ilvl="0">
      <w:start w:val="1"/>
      <w:numFmt w:val="decimal"/>
      <w:pStyle w:val="Heading1"/>
      <w:lvlText w:val="%1     "/>
      <w:lvlJc w:val="left"/>
      <w:pPr>
        <w:ind w:left="4740" w:hanging="420"/>
      </w:pPr>
      <w:rPr>
        <w:rFonts w:ascii="Times New Roman" w:hAnsi="Times New Roman" w:cs="Times New Roman" w:hint="default"/>
        <w:b/>
        <w:sz w:val="32"/>
        <w:szCs w:val="32"/>
      </w:rPr>
    </w:lvl>
    <w:lvl w:ilvl="1">
      <w:start w:val="1"/>
      <w:numFmt w:val="decimal"/>
      <w:pStyle w:val="Heading2"/>
      <w:lvlText w:val="%1.%2    "/>
      <w:lvlJc w:val="left"/>
      <w:pPr>
        <w:ind w:left="840" w:hanging="840"/>
      </w:pPr>
      <w:rPr>
        <w:sz w:val="28"/>
        <w:szCs w:val="28"/>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C2A7FC0"/>
    <w:multiLevelType w:val="hybridMultilevel"/>
    <w:tmpl w:val="228E0E76"/>
    <w:lvl w:ilvl="0" w:tplc="CBD08126">
      <w:numFmt w:val="bullet"/>
      <w:lvlText w:val="-"/>
      <w:lvlJc w:val="left"/>
      <w:pPr>
        <w:ind w:left="720" w:hanging="360"/>
      </w:pPr>
      <w:rPr>
        <w:rFonts w:ascii="Times New Roman" w:eastAsia="SimSun" w:hAnsi="Times New Roman" w:cs="Times New Roman"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37D85"/>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90B93"/>
    <w:multiLevelType w:val="hybridMultilevel"/>
    <w:tmpl w:val="21A2BA50"/>
    <w:lvl w:ilvl="0" w:tplc="AC2EF16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C0EBF"/>
    <w:multiLevelType w:val="hybridMultilevel"/>
    <w:tmpl w:val="B8D8BB3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3E6B4122"/>
    <w:multiLevelType w:val="hybridMultilevel"/>
    <w:tmpl w:val="3E6B4122"/>
    <w:lvl w:ilvl="0" w:tplc="6EB46628">
      <w:start w:val="1"/>
      <w:numFmt w:val="bullet"/>
      <w:lvlText w:val=""/>
      <w:lvlJc w:val="left"/>
      <w:pPr>
        <w:ind w:left="420" w:hanging="420"/>
      </w:pPr>
      <w:rPr>
        <w:rFonts w:ascii="Wingdings" w:hAnsi="Wingdings" w:hint="default"/>
      </w:rPr>
    </w:lvl>
    <w:lvl w:ilvl="1" w:tplc="8CBEFEC2">
      <w:start w:val="1"/>
      <w:numFmt w:val="bullet"/>
      <w:lvlText w:val=""/>
      <w:lvlJc w:val="left"/>
      <w:pPr>
        <w:ind w:left="840" w:hanging="420"/>
      </w:pPr>
      <w:rPr>
        <w:rFonts w:ascii="Wingdings" w:hAnsi="Wingdings" w:hint="default"/>
      </w:rPr>
    </w:lvl>
    <w:lvl w:ilvl="2" w:tplc="25B4F74A">
      <w:start w:val="1"/>
      <w:numFmt w:val="bullet"/>
      <w:lvlText w:val=""/>
      <w:lvlJc w:val="left"/>
      <w:pPr>
        <w:ind w:left="1260" w:hanging="420"/>
      </w:pPr>
      <w:rPr>
        <w:rFonts w:ascii="Wingdings" w:hAnsi="Wingdings" w:hint="default"/>
      </w:rPr>
    </w:lvl>
    <w:lvl w:ilvl="3" w:tplc="7B9A5568">
      <w:start w:val="1"/>
      <w:numFmt w:val="bullet"/>
      <w:lvlText w:val=""/>
      <w:lvlJc w:val="left"/>
      <w:pPr>
        <w:ind w:left="1680" w:hanging="420"/>
      </w:pPr>
      <w:rPr>
        <w:rFonts w:ascii="Wingdings" w:hAnsi="Wingdings" w:hint="default"/>
      </w:rPr>
    </w:lvl>
    <w:lvl w:ilvl="4" w:tplc="059206EA">
      <w:start w:val="1"/>
      <w:numFmt w:val="bullet"/>
      <w:lvlText w:val=""/>
      <w:lvlJc w:val="left"/>
      <w:pPr>
        <w:ind w:left="2100" w:hanging="420"/>
      </w:pPr>
      <w:rPr>
        <w:rFonts w:ascii="Wingdings" w:hAnsi="Wingdings" w:hint="default"/>
      </w:rPr>
    </w:lvl>
    <w:lvl w:ilvl="5" w:tplc="9F0C235A">
      <w:start w:val="1"/>
      <w:numFmt w:val="bullet"/>
      <w:lvlText w:val=""/>
      <w:lvlJc w:val="left"/>
      <w:pPr>
        <w:ind w:left="2520" w:hanging="420"/>
      </w:pPr>
      <w:rPr>
        <w:rFonts w:ascii="Wingdings" w:hAnsi="Wingdings" w:hint="default"/>
      </w:rPr>
    </w:lvl>
    <w:lvl w:ilvl="6" w:tplc="828CCF70">
      <w:start w:val="1"/>
      <w:numFmt w:val="bullet"/>
      <w:lvlText w:val=""/>
      <w:lvlJc w:val="left"/>
      <w:pPr>
        <w:ind w:left="2940" w:hanging="420"/>
      </w:pPr>
      <w:rPr>
        <w:rFonts w:ascii="Wingdings" w:hAnsi="Wingdings" w:hint="default"/>
      </w:rPr>
    </w:lvl>
    <w:lvl w:ilvl="7" w:tplc="B0509F1E">
      <w:start w:val="1"/>
      <w:numFmt w:val="bullet"/>
      <w:lvlText w:val=""/>
      <w:lvlJc w:val="left"/>
      <w:pPr>
        <w:ind w:left="3360" w:hanging="420"/>
      </w:pPr>
      <w:rPr>
        <w:rFonts w:ascii="Wingdings" w:hAnsi="Wingdings" w:hint="default"/>
      </w:rPr>
    </w:lvl>
    <w:lvl w:ilvl="8" w:tplc="DE0C0C3C">
      <w:start w:val="1"/>
      <w:numFmt w:val="bullet"/>
      <w:lvlText w:val=""/>
      <w:lvlJc w:val="left"/>
      <w:pPr>
        <w:ind w:left="3780" w:hanging="420"/>
      </w:pPr>
      <w:rPr>
        <w:rFonts w:ascii="Wingdings" w:hAnsi="Wingdings" w:hint="default"/>
      </w:rPr>
    </w:lvl>
  </w:abstractNum>
  <w:abstractNum w:abstractNumId="19" w15:restartNumberingAfterBreak="0">
    <w:nsid w:val="3FDF208F"/>
    <w:multiLevelType w:val="hybridMultilevel"/>
    <w:tmpl w:val="8616988C"/>
    <w:lvl w:ilvl="0" w:tplc="9BA0E76C">
      <w:start w:val="1"/>
      <w:numFmt w:val="decimal"/>
      <w:lvlText w:val="2.%1."/>
      <w:lvlJc w:val="left"/>
      <w:pPr>
        <w:ind w:left="720" w:hanging="360"/>
      </w:pPr>
      <w:rPr>
        <w:rFonts w:hint="eastAsia"/>
      </w:rPr>
    </w:lvl>
    <w:lvl w:ilvl="1" w:tplc="9BA0E76C">
      <w:start w:val="1"/>
      <w:numFmt w:val="decimal"/>
      <w:lvlText w:val="2.%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4638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4E969A9"/>
    <w:multiLevelType w:val="hybridMultilevel"/>
    <w:tmpl w:val="FFFFFFFF"/>
    <w:lvl w:ilvl="0" w:tplc="74B25C62">
      <w:start w:val="1"/>
      <w:numFmt w:val="decimal"/>
      <w:lvlText w:val="%1     "/>
      <w:lvlJc w:val="left"/>
      <w:pPr>
        <w:ind w:left="720" w:hanging="360"/>
      </w:pPr>
    </w:lvl>
    <w:lvl w:ilvl="1" w:tplc="94C85FC8">
      <w:start w:val="1"/>
      <w:numFmt w:val="lowerLetter"/>
      <w:lvlText w:val="%2."/>
      <w:lvlJc w:val="left"/>
      <w:pPr>
        <w:ind w:left="1440" w:hanging="360"/>
      </w:pPr>
    </w:lvl>
    <w:lvl w:ilvl="2" w:tplc="F5FE98F0">
      <w:start w:val="1"/>
      <w:numFmt w:val="lowerRoman"/>
      <w:lvlText w:val="%3."/>
      <w:lvlJc w:val="right"/>
      <w:pPr>
        <w:ind w:left="2160" w:hanging="180"/>
      </w:pPr>
    </w:lvl>
    <w:lvl w:ilvl="3" w:tplc="A36CDB90">
      <w:start w:val="1"/>
      <w:numFmt w:val="decimal"/>
      <w:lvlText w:val="%4."/>
      <w:lvlJc w:val="left"/>
      <w:pPr>
        <w:ind w:left="2880" w:hanging="360"/>
      </w:pPr>
    </w:lvl>
    <w:lvl w:ilvl="4" w:tplc="E7506FEA">
      <w:start w:val="1"/>
      <w:numFmt w:val="lowerLetter"/>
      <w:lvlText w:val="%5."/>
      <w:lvlJc w:val="left"/>
      <w:pPr>
        <w:ind w:left="3600" w:hanging="360"/>
      </w:pPr>
    </w:lvl>
    <w:lvl w:ilvl="5" w:tplc="D5442532">
      <w:start w:val="1"/>
      <w:numFmt w:val="lowerRoman"/>
      <w:lvlText w:val="%6."/>
      <w:lvlJc w:val="right"/>
      <w:pPr>
        <w:ind w:left="4320" w:hanging="180"/>
      </w:pPr>
    </w:lvl>
    <w:lvl w:ilvl="6" w:tplc="4D925F66">
      <w:start w:val="1"/>
      <w:numFmt w:val="decimal"/>
      <w:lvlText w:val="%7."/>
      <w:lvlJc w:val="left"/>
      <w:pPr>
        <w:ind w:left="5040" w:hanging="360"/>
      </w:pPr>
    </w:lvl>
    <w:lvl w:ilvl="7" w:tplc="226255FA">
      <w:start w:val="1"/>
      <w:numFmt w:val="lowerLetter"/>
      <w:lvlText w:val="%8."/>
      <w:lvlJc w:val="left"/>
      <w:pPr>
        <w:ind w:left="5760" w:hanging="360"/>
      </w:pPr>
    </w:lvl>
    <w:lvl w:ilvl="8" w:tplc="E4B0C7E2">
      <w:start w:val="1"/>
      <w:numFmt w:val="lowerRoman"/>
      <w:lvlText w:val="%9."/>
      <w:lvlJc w:val="right"/>
      <w:pPr>
        <w:ind w:left="6480" w:hanging="180"/>
      </w:pPr>
    </w:lvl>
  </w:abstractNum>
  <w:abstractNum w:abstractNumId="22" w15:restartNumberingAfterBreak="0">
    <w:nsid w:val="49D36E8F"/>
    <w:multiLevelType w:val="hybridMultilevel"/>
    <w:tmpl w:val="43CAE9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D554EA"/>
    <w:multiLevelType w:val="hybridMultilevel"/>
    <w:tmpl w:val="4B94E5C0"/>
    <w:lvl w:ilvl="0" w:tplc="5AD86E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E24B66"/>
    <w:multiLevelType w:val="hybridMultilevel"/>
    <w:tmpl w:val="A8101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7226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E1345E"/>
    <w:multiLevelType w:val="hybridMultilevel"/>
    <w:tmpl w:val="74649EC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7"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3D5C49"/>
    <w:multiLevelType w:val="hybridMultilevel"/>
    <w:tmpl w:val="C0389554"/>
    <w:lvl w:ilvl="0" w:tplc="988A565E">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AEE0386"/>
    <w:multiLevelType w:val="hybridMultilevel"/>
    <w:tmpl w:val="81FC01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833302"/>
    <w:multiLevelType w:val="hybridMultilevel"/>
    <w:tmpl w:val="AC8A9A1A"/>
    <w:lvl w:ilvl="0" w:tplc="F7145C9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CE46A8"/>
    <w:multiLevelType w:val="multilevel"/>
    <w:tmpl w:val="5AC0055A"/>
    <w:lvl w:ilvl="0">
      <w:start w:val="1"/>
      <w:numFmt w:val="decimal"/>
      <w:pStyle w:val="Tdoc"/>
      <w:lvlText w:val="%1."/>
      <w:lvlJc w:val="left"/>
      <w:pPr>
        <w:ind w:left="360" w:hanging="360"/>
      </w:pPr>
      <w:rPr>
        <w:b w:val="0"/>
        <w:i w:val="0"/>
      </w:rPr>
    </w:lvl>
    <w:lvl w:ilvl="1">
      <w:start w:val="1"/>
      <w:numFmt w:val="decimal"/>
      <w:lvlText w:val="%1.%2"/>
      <w:lvlJc w:val="left"/>
      <w:pPr>
        <w:ind w:left="450" w:hanging="720"/>
      </w:pPr>
    </w:lvl>
    <w:lvl w:ilvl="2">
      <w:start w:val="1"/>
      <w:numFmt w:val="decimal"/>
      <w:lvlText w:val="%1.%2.%3"/>
      <w:lvlJc w:val="left"/>
      <w:pPr>
        <w:ind w:left="450" w:hanging="720"/>
      </w:pPr>
    </w:lvl>
    <w:lvl w:ilvl="3">
      <w:start w:val="1"/>
      <w:numFmt w:val="decimal"/>
      <w:isLgl/>
      <w:lvlText w:val="%1.%2.%3.%4"/>
      <w:lvlJc w:val="left"/>
      <w:pPr>
        <w:ind w:left="810" w:hanging="1080"/>
      </w:pPr>
      <w:rPr>
        <w:rFonts w:hint="default"/>
      </w:rPr>
    </w:lvl>
    <w:lvl w:ilvl="4">
      <w:start w:val="1"/>
      <w:numFmt w:val="decimal"/>
      <w:isLgl/>
      <w:lvlText w:val="%1.%2.%3.%4.%5"/>
      <w:lvlJc w:val="left"/>
      <w:pPr>
        <w:ind w:left="1170" w:hanging="1440"/>
      </w:pPr>
      <w:rPr>
        <w:rFonts w:hint="default"/>
      </w:rPr>
    </w:lvl>
    <w:lvl w:ilvl="5">
      <w:start w:val="1"/>
      <w:numFmt w:val="decimal"/>
      <w:isLgl/>
      <w:lvlText w:val="%1.%2.%3.%4.%5.%6"/>
      <w:lvlJc w:val="left"/>
      <w:pPr>
        <w:ind w:left="1530" w:hanging="1800"/>
      </w:pPr>
      <w:rPr>
        <w:rFonts w:hint="default"/>
      </w:rPr>
    </w:lvl>
    <w:lvl w:ilvl="6">
      <w:start w:val="1"/>
      <w:numFmt w:val="decimal"/>
      <w:isLgl/>
      <w:lvlText w:val="%1.%2.%3.%4.%5.%6.%7"/>
      <w:lvlJc w:val="left"/>
      <w:pPr>
        <w:ind w:left="1530" w:hanging="1800"/>
      </w:pPr>
      <w:rPr>
        <w:rFonts w:hint="default"/>
      </w:rPr>
    </w:lvl>
    <w:lvl w:ilvl="7">
      <w:start w:val="1"/>
      <w:numFmt w:val="decimal"/>
      <w:isLgl/>
      <w:lvlText w:val="%1.%2.%3.%4.%5.%6.%7.%8"/>
      <w:lvlJc w:val="left"/>
      <w:pPr>
        <w:ind w:left="1890" w:hanging="2160"/>
      </w:pPr>
      <w:rPr>
        <w:rFonts w:hint="default"/>
      </w:rPr>
    </w:lvl>
    <w:lvl w:ilvl="8">
      <w:start w:val="1"/>
      <w:numFmt w:val="decimal"/>
      <w:isLgl/>
      <w:lvlText w:val="%1.%2.%3.%4.%5.%6.%7.%8.%9"/>
      <w:lvlJc w:val="left"/>
      <w:pPr>
        <w:ind w:left="2250" w:hanging="2520"/>
      </w:pPr>
      <w:rPr>
        <w:rFonts w:hint="default"/>
      </w:rPr>
    </w:lvl>
  </w:abstractNum>
  <w:abstractNum w:abstractNumId="32" w15:restartNumberingAfterBreak="0">
    <w:nsid w:val="7B820C30"/>
    <w:multiLevelType w:val="hybridMultilevel"/>
    <w:tmpl w:val="A1C21FEC"/>
    <w:lvl w:ilvl="0" w:tplc="ECFE8EBA">
      <w:start w:val="1"/>
      <w:numFmt w:val="decimal"/>
      <w:lvlText w:val="%1     "/>
      <w:lvlJc w:val="left"/>
      <w:pPr>
        <w:ind w:left="720" w:hanging="360"/>
      </w:pPr>
    </w:lvl>
    <w:lvl w:ilvl="1" w:tplc="E7B83114">
      <w:start w:val="1"/>
      <w:numFmt w:val="lowerLetter"/>
      <w:lvlText w:val="%2."/>
      <w:lvlJc w:val="left"/>
      <w:pPr>
        <w:ind w:left="1440" w:hanging="360"/>
      </w:pPr>
    </w:lvl>
    <w:lvl w:ilvl="2" w:tplc="3F947478">
      <w:start w:val="1"/>
      <w:numFmt w:val="lowerRoman"/>
      <w:lvlText w:val="%3."/>
      <w:lvlJc w:val="right"/>
      <w:pPr>
        <w:ind w:left="2160" w:hanging="180"/>
      </w:pPr>
    </w:lvl>
    <w:lvl w:ilvl="3" w:tplc="9BC8F2DC">
      <w:start w:val="1"/>
      <w:numFmt w:val="decimal"/>
      <w:lvlText w:val="%4."/>
      <w:lvlJc w:val="left"/>
      <w:pPr>
        <w:ind w:left="2880" w:hanging="360"/>
      </w:pPr>
    </w:lvl>
    <w:lvl w:ilvl="4" w:tplc="7DA2467A">
      <w:start w:val="1"/>
      <w:numFmt w:val="lowerLetter"/>
      <w:lvlText w:val="%5."/>
      <w:lvlJc w:val="left"/>
      <w:pPr>
        <w:ind w:left="3600" w:hanging="360"/>
      </w:pPr>
    </w:lvl>
    <w:lvl w:ilvl="5" w:tplc="446409DC">
      <w:start w:val="1"/>
      <w:numFmt w:val="lowerRoman"/>
      <w:lvlText w:val="%6."/>
      <w:lvlJc w:val="right"/>
      <w:pPr>
        <w:ind w:left="4320" w:hanging="180"/>
      </w:pPr>
    </w:lvl>
    <w:lvl w:ilvl="6" w:tplc="84F07374">
      <w:start w:val="1"/>
      <w:numFmt w:val="decimal"/>
      <w:lvlText w:val="%7."/>
      <w:lvlJc w:val="left"/>
      <w:pPr>
        <w:ind w:left="5040" w:hanging="360"/>
      </w:pPr>
    </w:lvl>
    <w:lvl w:ilvl="7" w:tplc="A6C2CD24">
      <w:start w:val="1"/>
      <w:numFmt w:val="lowerLetter"/>
      <w:lvlText w:val="%8."/>
      <w:lvlJc w:val="left"/>
      <w:pPr>
        <w:ind w:left="5760" w:hanging="360"/>
      </w:pPr>
    </w:lvl>
    <w:lvl w:ilvl="8" w:tplc="74043532">
      <w:start w:val="1"/>
      <w:numFmt w:val="lowerRoman"/>
      <w:lvlText w:val="%9."/>
      <w:lvlJc w:val="right"/>
      <w:pPr>
        <w:ind w:left="6480" w:hanging="180"/>
      </w:pPr>
    </w:lvl>
  </w:abstractNum>
  <w:abstractNum w:abstractNumId="33" w15:restartNumberingAfterBreak="0">
    <w:nsid w:val="7F1F2C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FE141DF"/>
    <w:multiLevelType w:val="hybridMultilevel"/>
    <w:tmpl w:val="89B424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6"/>
  </w:num>
  <w:num w:numId="3">
    <w:abstractNumId w:val="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7"/>
  </w:num>
  <w:num w:numId="7">
    <w:abstractNumId w:val="22"/>
  </w:num>
  <w:num w:numId="8">
    <w:abstractNumId w:val="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2"/>
  </w:num>
  <w:num w:numId="12">
    <w:abstractNumId w:val="0"/>
  </w:num>
  <w:num w:numId="13">
    <w:abstractNumId w:val="11"/>
  </w:num>
  <w:num w:numId="14">
    <w:abstractNumId w:val="8"/>
  </w:num>
  <w:num w:numId="15">
    <w:abstractNumId w:val="20"/>
  </w:num>
  <w:num w:numId="16">
    <w:abstractNumId w:val="33"/>
  </w:num>
  <w:num w:numId="17">
    <w:abstractNumId w:val="13"/>
  </w:num>
  <w:num w:numId="18">
    <w:abstractNumId w:val="13"/>
  </w:num>
  <w:num w:numId="19">
    <w:abstractNumId w:val="13"/>
  </w:num>
  <w:num w:numId="20">
    <w:abstractNumId w:val="12"/>
  </w:num>
  <w:num w:numId="21">
    <w:abstractNumId w:val="25"/>
  </w:num>
  <w:num w:numId="22">
    <w:abstractNumId w:val="15"/>
  </w:num>
  <w:num w:numId="23">
    <w:abstractNumId w:val="24"/>
  </w:num>
  <w:num w:numId="24">
    <w:abstractNumId w:val="30"/>
  </w:num>
  <w:num w:numId="25">
    <w:abstractNumId w:val="5"/>
  </w:num>
  <w:num w:numId="26">
    <w:abstractNumId w:val="19"/>
  </w:num>
  <w:num w:numId="27">
    <w:abstractNumId w:val="13"/>
  </w:num>
  <w:num w:numId="28">
    <w:abstractNumId w:val="3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3"/>
  </w:num>
  <w:num w:numId="32">
    <w:abstractNumId w:val="18"/>
  </w:num>
  <w:num w:numId="33">
    <w:abstractNumId w:val="32"/>
  </w:num>
  <w:num w:numId="34">
    <w:abstractNumId w:val="9"/>
  </w:num>
  <w:num w:numId="35">
    <w:abstractNumId w:val="7"/>
  </w:num>
  <w:num w:numId="36">
    <w:abstractNumId w:val="21"/>
  </w:num>
  <w:num w:numId="37">
    <w:abstractNumId w:val="34"/>
  </w:num>
  <w:num w:numId="38">
    <w:abstractNumId w:val="16"/>
  </w:num>
  <w:num w:numId="39">
    <w:abstractNumId w:val="3"/>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90F"/>
    <w:rsid w:val="00000006"/>
    <w:rsid w:val="00001EAC"/>
    <w:rsid w:val="000034B4"/>
    <w:rsid w:val="000037A7"/>
    <w:rsid w:val="00003909"/>
    <w:rsid w:val="00003CE0"/>
    <w:rsid w:val="00006296"/>
    <w:rsid w:val="00006B04"/>
    <w:rsid w:val="00006D3F"/>
    <w:rsid w:val="000101A4"/>
    <w:rsid w:val="00011BF8"/>
    <w:rsid w:val="00011EB5"/>
    <w:rsid w:val="000120CD"/>
    <w:rsid w:val="00013A29"/>
    <w:rsid w:val="00013BB6"/>
    <w:rsid w:val="00014839"/>
    <w:rsid w:val="00014CCC"/>
    <w:rsid w:val="00016AA9"/>
    <w:rsid w:val="00016B74"/>
    <w:rsid w:val="000174C4"/>
    <w:rsid w:val="0002061D"/>
    <w:rsid w:val="0002137C"/>
    <w:rsid w:val="00021B33"/>
    <w:rsid w:val="000241FC"/>
    <w:rsid w:val="00026207"/>
    <w:rsid w:val="000265E1"/>
    <w:rsid w:val="00026C1B"/>
    <w:rsid w:val="0002746B"/>
    <w:rsid w:val="00027566"/>
    <w:rsid w:val="000312FB"/>
    <w:rsid w:val="0003201A"/>
    <w:rsid w:val="00035026"/>
    <w:rsid w:val="0003570B"/>
    <w:rsid w:val="00036B75"/>
    <w:rsid w:val="00036B90"/>
    <w:rsid w:val="000370F3"/>
    <w:rsid w:val="00037CA6"/>
    <w:rsid w:val="00040309"/>
    <w:rsid w:val="00040EF9"/>
    <w:rsid w:val="00041C64"/>
    <w:rsid w:val="000423A7"/>
    <w:rsid w:val="00043D7E"/>
    <w:rsid w:val="00043FBD"/>
    <w:rsid w:val="00044187"/>
    <w:rsid w:val="000446A7"/>
    <w:rsid w:val="00046256"/>
    <w:rsid w:val="0004758B"/>
    <w:rsid w:val="00047A94"/>
    <w:rsid w:val="0005143C"/>
    <w:rsid w:val="0005183F"/>
    <w:rsid w:val="00051A19"/>
    <w:rsid w:val="0005211E"/>
    <w:rsid w:val="00053A2F"/>
    <w:rsid w:val="00054653"/>
    <w:rsid w:val="000547EE"/>
    <w:rsid w:val="000561E0"/>
    <w:rsid w:val="00056B64"/>
    <w:rsid w:val="000643F2"/>
    <w:rsid w:val="00064820"/>
    <w:rsid w:val="00064BCE"/>
    <w:rsid w:val="0006500E"/>
    <w:rsid w:val="000659AD"/>
    <w:rsid w:val="00067F7D"/>
    <w:rsid w:val="0007239B"/>
    <w:rsid w:val="00073D17"/>
    <w:rsid w:val="000746A0"/>
    <w:rsid w:val="00074798"/>
    <w:rsid w:val="00075306"/>
    <w:rsid w:val="000767CC"/>
    <w:rsid w:val="00077409"/>
    <w:rsid w:val="000775A2"/>
    <w:rsid w:val="00080559"/>
    <w:rsid w:val="00081B2F"/>
    <w:rsid w:val="00084259"/>
    <w:rsid w:val="00084EBA"/>
    <w:rsid w:val="00084F72"/>
    <w:rsid w:val="00084FF6"/>
    <w:rsid w:val="000866FB"/>
    <w:rsid w:val="0008687E"/>
    <w:rsid w:val="00090BF1"/>
    <w:rsid w:val="00090E06"/>
    <w:rsid w:val="00090F82"/>
    <w:rsid w:val="0009454C"/>
    <w:rsid w:val="0009461D"/>
    <w:rsid w:val="0009499E"/>
    <w:rsid w:val="00094BCC"/>
    <w:rsid w:val="00096DE6"/>
    <w:rsid w:val="00097903"/>
    <w:rsid w:val="00097FC6"/>
    <w:rsid w:val="000A081E"/>
    <w:rsid w:val="000A238E"/>
    <w:rsid w:val="000A2683"/>
    <w:rsid w:val="000A3A5D"/>
    <w:rsid w:val="000A5326"/>
    <w:rsid w:val="000A74E6"/>
    <w:rsid w:val="000A78DE"/>
    <w:rsid w:val="000B09B8"/>
    <w:rsid w:val="000B2513"/>
    <w:rsid w:val="000B30CB"/>
    <w:rsid w:val="000B3789"/>
    <w:rsid w:val="000B3C6A"/>
    <w:rsid w:val="000B71E7"/>
    <w:rsid w:val="000B7DCB"/>
    <w:rsid w:val="000C0E19"/>
    <w:rsid w:val="000C56B5"/>
    <w:rsid w:val="000C61C2"/>
    <w:rsid w:val="000C709F"/>
    <w:rsid w:val="000D04C5"/>
    <w:rsid w:val="000D14EF"/>
    <w:rsid w:val="000D180A"/>
    <w:rsid w:val="000D1D5C"/>
    <w:rsid w:val="000D2BA8"/>
    <w:rsid w:val="000D393E"/>
    <w:rsid w:val="000D4702"/>
    <w:rsid w:val="000D4B5D"/>
    <w:rsid w:val="000D65A0"/>
    <w:rsid w:val="000E1899"/>
    <w:rsid w:val="000E5514"/>
    <w:rsid w:val="000E5F1E"/>
    <w:rsid w:val="000E6677"/>
    <w:rsid w:val="000E76F4"/>
    <w:rsid w:val="000F099D"/>
    <w:rsid w:val="000F32FC"/>
    <w:rsid w:val="000F4E47"/>
    <w:rsid w:val="000F52B6"/>
    <w:rsid w:val="000F5901"/>
    <w:rsid w:val="000F598E"/>
    <w:rsid w:val="000F5A18"/>
    <w:rsid w:val="000F62BD"/>
    <w:rsid w:val="000F65A1"/>
    <w:rsid w:val="00100647"/>
    <w:rsid w:val="00100C5E"/>
    <w:rsid w:val="00104AB5"/>
    <w:rsid w:val="00106ADC"/>
    <w:rsid w:val="001103F3"/>
    <w:rsid w:val="001139CD"/>
    <w:rsid w:val="001159D5"/>
    <w:rsid w:val="00115A4C"/>
    <w:rsid w:val="001166F7"/>
    <w:rsid w:val="001223C6"/>
    <w:rsid w:val="00122D86"/>
    <w:rsid w:val="00123E6F"/>
    <w:rsid w:val="00125B60"/>
    <w:rsid w:val="00125E7A"/>
    <w:rsid w:val="00127260"/>
    <w:rsid w:val="00131F61"/>
    <w:rsid w:val="00133B0B"/>
    <w:rsid w:val="00134ACC"/>
    <w:rsid w:val="00136394"/>
    <w:rsid w:val="001363B8"/>
    <w:rsid w:val="00136991"/>
    <w:rsid w:val="00136F5E"/>
    <w:rsid w:val="001374EA"/>
    <w:rsid w:val="00141D26"/>
    <w:rsid w:val="00141D9D"/>
    <w:rsid w:val="00142CE3"/>
    <w:rsid w:val="00144B88"/>
    <w:rsid w:val="00144E19"/>
    <w:rsid w:val="00145A45"/>
    <w:rsid w:val="001472C7"/>
    <w:rsid w:val="001473C5"/>
    <w:rsid w:val="0014750A"/>
    <w:rsid w:val="0014757A"/>
    <w:rsid w:val="001476D8"/>
    <w:rsid w:val="00150F09"/>
    <w:rsid w:val="00154B0D"/>
    <w:rsid w:val="00155087"/>
    <w:rsid w:val="001552C0"/>
    <w:rsid w:val="001554ED"/>
    <w:rsid w:val="0015636B"/>
    <w:rsid w:val="001565EC"/>
    <w:rsid w:val="00156B2B"/>
    <w:rsid w:val="0015748F"/>
    <w:rsid w:val="0016007E"/>
    <w:rsid w:val="00160CAD"/>
    <w:rsid w:val="00160F98"/>
    <w:rsid w:val="00161032"/>
    <w:rsid w:val="001621FB"/>
    <w:rsid w:val="00162CC3"/>
    <w:rsid w:val="00163F01"/>
    <w:rsid w:val="00164057"/>
    <w:rsid w:val="001642C6"/>
    <w:rsid w:val="0016585A"/>
    <w:rsid w:val="00165C15"/>
    <w:rsid w:val="0016799C"/>
    <w:rsid w:val="00167BB5"/>
    <w:rsid w:val="001703BA"/>
    <w:rsid w:val="00170665"/>
    <w:rsid w:val="001712BF"/>
    <w:rsid w:val="0017154A"/>
    <w:rsid w:val="00171927"/>
    <w:rsid w:val="00171B61"/>
    <w:rsid w:val="00172EA2"/>
    <w:rsid w:val="00173ADF"/>
    <w:rsid w:val="00174487"/>
    <w:rsid w:val="001765E1"/>
    <w:rsid w:val="0018182F"/>
    <w:rsid w:val="00182A4D"/>
    <w:rsid w:val="00183C79"/>
    <w:rsid w:val="001841D8"/>
    <w:rsid w:val="00186447"/>
    <w:rsid w:val="00186546"/>
    <w:rsid w:val="001865FE"/>
    <w:rsid w:val="0019248D"/>
    <w:rsid w:val="00192916"/>
    <w:rsid w:val="001930F8"/>
    <w:rsid w:val="0019337D"/>
    <w:rsid w:val="00193F34"/>
    <w:rsid w:val="001951E1"/>
    <w:rsid w:val="00195636"/>
    <w:rsid w:val="001956F5"/>
    <w:rsid w:val="00195E80"/>
    <w:rsid w:val="001967C8"/>
    <w:rsid w:val="001970FC"/>
    <w:rsid w:val="001972BA"/>
    <w:rsid w:val="00197341"/>
    <w:rsid w:val="001A007B"/>
    <w:rsid w:val="001A1216"/>
    <w:rsid w:val="001A3643"/>
    <w:rsid w:val="001A3CA4"/>
    <w:rsid w:val="001A44A5"/>
    <w:rsid w:val="001A485B"/>
    <w:rsid w:val="001A4865"/>
    <w:rsid w:val="001A4E19"/>
    <w:rsid w:val="001A5A5E"/>
    <w:rsid w:val="001A5BDA"/>
    <w:rsid w:val="001A676E"/>
    <w:rsid w:val="001A6CE8"/>
    <w:rsid w:val="001A7D04"/>
    <w:rsid w:val="001B10FB"/>
    <w:rsid w:val="001B4516"/>
    <w:rsid w:val="001B5516"/>
    <w:rsid w:val="001B594F"/>
    <w:rsid w:val="001B5D58"/>
    <w:rsid w:val="001B7162"/>
    <w:rsid w:val="001B7D9B"/>
    <w:rsid w:val="001C02BF"/>
    <w:rsid w:val="001C0F81"/>
    <w:rsid w:val="001C1E4F"/>
    <w:rsid w:val="001C3B2C"/>
    <w:rsid w:val="001C5A11"/>
    <w:rsid w:val="001C607F"/>
    <w:rsid w:val="001C7AC1"/>
    <w:rsid w:val="001D15CD"/>
    <w:rsid w:val="001D3BE4"/>
    <w:rsid w:val="001D4F9C"/>
    <w:rsid w:val="001D5972"/>
    <w:rsid w:val="001D676B"/>
    <w:rsid w:val="001D69EB"/>
    <w:rsid w:val="001E0D34"/>
    <w:rsid w:val="001E12B1"/>
    <w:rsid w:val="001E26D1"/>
    <w:rsid w:val="001E36AB"/>
    <w:rsid w:val="001E50CA"/>
    <w:rsid w:val="001E5A7B"/>
    <w:rsid w:val="001E64DC"/>
    <w:rsid w:val="001E6651"/>
    <w:rsid w:val="001E75EC"/>
    <w:rsid w:val="001F0671"/>
    <w:rsid w:val="001F2658"/>
    <w:rsid w:val="001F26B4"/>
    <w:rsid w:val="001F6294"/>
    <w:rsid w:val="001F7460"/>
    <w:rsid w:val="00200A11"/>
    <w:rsid w:val="00201870"/>
    <w:rsid w:val="0020266F"/>
    <w:rsid w:val="00203BB5"/>
    <w:rsid w:val="0020474A"/>
    <w:rsid w:val="00204BA7"/>
    <w:rsid w:val="00205F8B"/>
    <w:rsid w:val="002066D5"/>
    <w:rsid w:val="00206D38"/>
    <w:rsid w:val="002077AE"/>
    <w:rsid w:val="00210297"/>
    <w:rsid w:val="00210FEF"/>
    <w:rsid w:val="0021154F"/>
    <w:rsid w:val="00212117"/>
    <w:rsid w:val="002125AF"/>
    <w:rsid w:val="00212F94"/>
    <w:rsid w:val="0021334A"/>
    <w:rsid w:val="00216C2C"/>
    <w:rsid w:val="00217603"/>
    <w:rsid w:val="00220E1B"/>
    <w:rsid w:val="002213DE"/>
    <w:rsid w:val="00221CE2"/>
    <w:rsid w:val="002258CB"/>
    <w:rsid w:val="00227AE8"/>
    <w:rsid w:val="0023057B"/>
    <w:rsid w:val="0023099A"/>
    <w:rsid w:val="00231D13"/>
    <w:rsid w:val="00232ED9"/>
    <w:rsid w:val="002344FC"/>
    <w:rsid w:val="002348EB"/>
    <w:rsid w:val="00236919"/>
    <w:rsid w:val="00236EDF"/>
    <w:rsid w:val="002409EE"/>
    <w:rsid w:val="002439A4"/>
    <w:rsid w:val="0025041E"/>
    <w:rsid w:val="00250E67"/>
    <w:rsid w:val="00252C96"/>
    <w:rsid w:val="00253D93"/>
    <w:rsid w:val="0025453D"/>
    <w:rsid w:val="00254CB9"/>
    <w:rsid w:val="00254F6C"/>
    <w:rsid w:val="00255184"/>
    <w:rsid w:val="00255CDE"/>
    <w:rsid w:val="0026048A"/>
    <w:rsid w:val="00260B01"/>
    <w:rsid w:val="002615A8"/>
    <w:rsid w:val="00261FEA"/>
    <w:rsid w:val="002631AC"/>
    <w:rsid w:val="002647AD"/>
    <w:rsid w:val="00265937"/>
    <w:rsid w:val="00265FD5"/>
    <w:rsid w:val="00266F8F"/>
    <w:rsid w:val="002674A9"/>
    <w:rsid w:val="0027147C"/>
    <w:rsid w:val="002716A0"/>
    <w:rsid w:val="00272524"/>
    <w:rsid w:val="00273E00"/>
    <w:rsid w:val="00277C9E"/>
    <w:rsid w:val="00277D13"/>
    <w:rsid w:val="0028094A"/>
    <w:rsid w:val="00281EB5"/>
    <w:rsid w:val="002835EB"/>
    <w:rsid w:val="002836E7"/>
    <w:rsid w:val="00283A6E"/>
    <w:rsid w:val="00285DED"/>
    <w:rsid w:val="002861BF"/>
    <w:rsid w:val="00286588"/>
    <w:rsid w:val="00286836"/>
    <w:rsid w:val="00287AB5"/>
    <w:rsid w:val="00290120"/>
    <w:rsid w:val="0029021F"/>
    <w:rsid w:val="002923DD"/>
    <w:rsid w:val="0029323F"/>
    <w:rsid w:val="00296C4E"/>
    <w:rsid w:val="0029703A"/>
    <w:rsid w:val="00297399"/>
    <w:rsid w:val="002978A0"/>
    <w:rsid w:val="00297A69"/>
    <w:rsid w:val="00297FCC"/>
    <w:rsid w:val="002A1EF1"/>
    <w:rsid w:val="002A1F94"/>
    <w:rsid w:val="002A3C4E"/>
    <w:rsid w:val="002A43E8"/>
    <w:rsid w:val="002A46F2"/>
    <w:rsid w:val="002A6511"/>
    <w:rsid w:val="002A6571"/>
    <w:rsid w:val="002B061D"/>
    <w:rsid w:val="002B129C"/>
    <w:rsid w:val="002B1A7E"/>
    <w:rsid w:val="002B32FC"/>
    <w:rsid w:val="002B57BE"/>
    <w:rsid w:val="002B6BFC"/>
    <w:rsid w:val="002B6DF2"/>
    <w:rsid w:val="002B79B8"/>
    <w:rsid w:val="002B79C0"/>
    <w:rsid w:val="002C142D"/>
    <w:rsid w:val="002C3D67"/>
    <w:rsid w:val="002C4D03"/>
    <w:rsid w:val="002C5CAC"/>
    <w:rsid w:val="002D0131"/>
    <w:rsid w:val="002D0885"/>
    <w:rsid w:val="002D1EBA"/>
    <w:rsid w:val="002D2B4E"/>
    <w:rsid w:val="002D2F42"/>
    <w:rsid w:val="002D30BD"/>
    <w:rsid w:val="002D3611"/>
    <w:rsid w:val="002D3653"/>
    <w:rsid w:val="002D4FBA"/>
    <w:rsid w:val="002D6378"/>
    <w:rsid w:val="002D7029"/>
    <w:rsid w:val="002D7419"/>
    <w:rsid w:val="002D7E43"/>
    <w:rsid w:val="002E0418"/>
    <w:rsid w:val="002E2035"/>
    <w:rsid w:val="002E29BF"/>
    <w:rsid w:val="002E2AA8"/>
    <w:rsid w:val="002E4035"/>
    <w:rsid w:val="002E6BA3"/>
    <w:rsid w:val="002E6DBF"/>
    <w:rsid w:val="002E6E26"/>
    <w:rsid w:val="002E73E6"/>
    <w:rsid w:val="002E77CE"/>
    <w:rsid w:val="002F42B2"/>
    <w:rsid w:val="002F45E1"/>
    <w:rsid w:val="002F4954"/>
    <w:rsid w:val="002F6279"/>
    <w:rsid w:val="002F653D"/>
    <w:rsid w:val="002F6E8C"/>
    <w:rsid w:val="002F7165"/>
    <w:rsid w:val="00301F04"/>
    <w:rsid w:val="00302B5C"/>
    <w:rsid w:val="00303FB1"/>
    <w:rsid w:val="003053C9"/>
    <w:rsid w:val="0030598C"/>
    <w:rsid w:val="00305C81"/>
    <w:rsid w:val="00306D54"/>
    <w:rsid w:val="00310788"/>
    <w:rsid w:val="00312C86"/>
    <w:rsid w:val="00313373"/>
    <w:rsid w:val="003137A2"/>
    <w:rsid w:val="003141FB"/>
    <w:rsid w:val="00315514"/>
    <w:rsid w:val="00320812"/>
    <w:rsid w:val="003237E0"/>
    <w:rsid w:val="00323962"/>
    <w:rsid w:val="00323CAE"/>
    <w:rsid w:val="00323CE3"/>
    <w:rsid w:val="003253FC"/>
    <w:rsid w:val="00326153"/>
    <w:rsid w:val="00326184"/>
    <w:rsid w:val="003275EA"/>
    <w:rsid w:val="00331F01"/>
    <w:rsid w:val="00332A31"/>
    <w:rsid w:val="00333EEB"/>
    <w:rsid w:val="00334902"/>
    <w:rsid w:val="003350F2"/>
    <w:rsid w:val="003352EF"/>
    <w:rsid w:val="00341CE0"/>
    <w:rsid w:val="0034225C"/>
    <w:rsid w:val="00342719"/>
    <w:rsid w:val="003435BD"/>
    <w:rsid w:val="00344803"/>
    <w:rsid w:val="00344EFA"/>
    <w:rsid w:val="00346970"/>
    <w:rsid w:val="00346CA3"/>
    <w:rsid w:val="00347AB4"/>
    <w:rsid w:val="00350776"/>
    <w:rsid w:val="00352D1F"/>
    <w:rsid w:val="00353D7E"/>
    <w:rsid w:val="003562C4"/>
    <w:rsid w:val="00356E82"/>
    <w:rsid w:val="00357708"/>
    <w:rsid w:val="00360C14"/>
    <w:rsid w:val="0036124F"/>
    <w:rsid w:val="00361648"/>
    <w:rsid w:val="00362F2A"/>
    <w:rsid w:val="00363C60"/>
    <w:rsid w:val="0036461F"/>
    <w:rsid w:val="003656C7"/>
    <w:rsid w:val="00366508"/>
    <w:rsid w:val="00366A99"/>
    <w:rsid w:val="00367ADA"/>
    <w:rsid w:val="00367E36"/>
    <w:rsid w:val="00370BB4"/>
    <w:rsid w:val="00371143"/>
    <w:rsid w:val="00372873"/>
    <w:rsid w:val="00372E17"/>
    <w:rsid w:val="00372F6C"/>
    <w:rsid w:val="00373392"/>
    <w:rsid w:val="00374A90"/>
    <w:rsid w:val="00377B62"/>
    <w:rsid w:val="0038156F"/>
    <w:rsid w:val="00382CA2"/>
    <w:rsid w:val="00384789"/>
    <w:rsid w:val="00385605"/>
    <w:rsid w:val="00386915"/>
    <w:rsid w:val="00386F96"/>
    <w:rsid w:val="00391A5F"/>
    <w:rsid w:val="00393B0B"/>
    <w:rsid w:val="0039432F"/>
    <w:rsid w:val="0039573E"/>
    <w:rsid w:val="00395D7D"/>
    <w:rsid w:val="003960B4"/>
    <w:rsid w:val="003969F0"/>
    <w:rsid w:val="00396FFF"/>
    <w:rsid w:val="003A1C73"/>
    <w:rsid w:val="003A2008"/>
    <w:rsid w:val="003A61E7"/>
    <w:rsid w:val="003A6552"/>
    <w:rsid w:val="003A6597"/>
    <w:rsid w:val="003A6F61"/>
    <w:rsid w:val="003A7363"/>
    <w:rsid w:val="003A7CBE"/>
    <w:rsid w:val="003B2602"/>
    <w:rsid w:val="003B265E"/>
    <w:rsid w:val="003B36B8"/>
    <w:rsid w:val="003B4A4D"/>
    <w:rsid w:val="003B6562"/>
    <w:rsid w:val="003B7076"/>
    <w:rsid w:val="003C0159"/>
    <w:rsid w:val="003C0DF2"/>
    <w:rsid w:val="003C21CD"/>
    <w:rsid w:val="003C36A5"/>
    <w:rsid w:val="003C4402"/>
    <w:rsid w:val="003C58F1"/>
    <w:rsid w:val="003C6CDA"/>
    <w:rsid w:val="003C7D77"/>
    <w:rsid w:val="003D0124"/>
    <w:rsid w:val="003D0279"/>
    <w:rsid w:val="003D0833"/>
    <w:rsid w:val="003D0B87"/>
    <w:rsid w:val="003D16CD"/>
    <w:rsid w:val="003D23ED"/>
    <w:rsid w:val="003D247F"/>
    <w:rsid w:val="003D3509"/>
    <w:rsid w:val="003D5A25"/>
    <w:rsid w:val="003D6B99"/>
    <w:rsid w:val="003D74F1"/>
    <w:rsid w:val="003E07E2"/>
    <w:rsid w:val="003E0D09"/>
    <w:rsid w:val="003E0D89"/>
    <w:rsid w:val="003E17E8"/>
    <w:rsid w:val="003E2C17"/>
    <w:rsid w:val="003E777F"/>
    <w:rsid w:val="003F2315"/>
    <w:rsid w:val="003F4A75"/>
    <w:rsid w:val="003F5C3B"/>
    <w:rsid w:val="003F70E2"/>
    <w:rsid w:val="003F75D8"/>
    <w:rsid w:val="003F78B2"/>
    <w:rsid w:val="003F7E82"/>
    <w:rsid w:val="003F7F9B"/>
    <w:rsid w:val="0040018A"/>
    <w:rsid w:val="0040029D"/>
    <w:rsid w:val="00402513"/>
    <w:rsid w:val="00402A04"/>
    <w:rsid w:val="00402EF6"/>
    <w:rsid w:val="00404747"/>
    <w:rsid w:val="00405299"/>
    <w:rsid w:val="0041003B"/>
    <w:rsid w:val="00413162"/>
    <w:rsid w:val="0041405E"/>
    <w:rsid w:val="0041493E"/>
    <w:rsid w:val="00414FB6"/>
    <w:rsid w:val="004158D2"/>
    <w:rsid w:val="00415EBA"/>
    <w:rsid w:val="0041652C"/>
    <w:rsid w:val="0041788F"/>
    <w:rsid w:val="00421B72"/>
    <w:rsid w:val="00421C0A"/>
    <w:rsid w:val="00421FE0"/>
    <w:rsid w:val="004225EC"/>
    <w:rsid w:val="0042361A"/>
    <w:rsid w:val="004267DD"/>
    <w:rsid w:val="00426FAB"/>
    <w:rsid w:val="00430076"/>
    <w:rsid w:val="00431B7B"/>
    <w:rsid w:val="00433906"/>
    <w:rsid w:val="004342CF"/>
    <w:rsid w:val="004347B4"/>
    <w:rsid w:val="0043498B"/>
    <w:rsid w:val="0043501B"/>
    <w:rsid w:val="004353B4"/>
    <w:rsid w:val="004356BA"/>
    <w:rsid w:val="00435C97"/>
    <w:rsid w:val="00436649"/>
    <w:rsid w:val="0044004E"/>
    <w:rsid w:val="00440680"/>
    <w:rsid w:val="00441A6E"/>
    <w:rsid w:val="0044274C"/>
    <w:rsid w:val="004437ED"/>
    <w:rsid w:val="00445BC0"/>
    <w:rsid w:val="004461BD"/>
    <w:rsid w:val="0045185E"/>
    <w:rsid w:val="00453752"/>
    <w:rsid w:val="00453FE3"/>
    <w:rsid w:val="00454153"/>
    <w:rsid w:val="00455A36"/>
    <w:rsid w:val="00457BA0"/>
    <w:rsid w:val="00461625"/>
    <w:rsid w:val="0046164F"/>
    <w:rsid w:val="0046339D"/>
    <w:rsid w:val="00464788"/>
    <w:rsid w:val="00465026"/>
    <w:rsid w:val="00466B76"/>
    <w:rsid w:val="00467AFD"/>
    <w:rsid w:val="00471146"/>
    <w:rsid w:val="00471370"/>
    <w:rsid w:val="004749B8"/>
    <w:rsid w:val="00475E32"/>
    <w:rsid w:val="00476C54"/>
    <w:rsid w:val="004772D4"/>
    <w:rsid w:val="00480D6E"/>
    <w:rsid w:val="0048185D"/>
    <w:rsid w:val="00481EB0"/>
    <w:rsid w:val="00483887"/>
    <w:rsid w:val="004838BD"/>
    <w:rsid w:val="00484F81"/>
    <w:rsid w:val="00484F85"/>
    <w:rsid w:val="00485442"/>
    <w:rsid w:val="004859E0"/>
    <w:rsid w:val="00485C19"/>
    <w:rsid w:val="0048667C"/>
    <w:rsid w:val="004873CE"/>
    <w:rsid w:val="00487B72"/>
    <w:rsid w:val="00491005"/>
    <w:rsid w:val="00492FE5"/>
    <w:rsid w:val="00493EB3"/>
    <w:rsid w:val="004962B7"/>
    <w:rsid w:val="0049699F"/>
    <w:rsid w:val="004A1572"/>
    <w:rsid w:val="004A28CC"/>
    <w:rsid w:val="004A2CC5"/>
    <w:rsid w:val="004A3C3A"/>
    <w:rsid w:val="004A4549"/>
    <w:rsid w:val="004A4D54"/>
    <w:rsid w:val="004A4FAD"/>
    <w:rsid w:val="004A609A"/>
    <w:rsid w:val="004A682A"/>
    <w:rsid w:val="004A6FB8"/>
    <w:rsid w:val="004A7339"/>
    <w:rsid w:val="004A750C"/>
    <w:rsid w:val="004B147D"/>
    <w:rsid w:val="004B1BCC"/>
    <w:rsid w:val="004B24E6"/>
    <w:rsid w:val="004B4702"/>
    <w:rsid w:val="004B598F"/>
    <w:rsid w:val="004B59D2"/>
    <w:rsid w:val="004B5B7A"/>
    <w:rsid w:val="004B67AA"/>
    <w:rsid w:val="004C013D"/>
    <w:rsid w:val="004C0A8F"/>
    <w:rsid w:val="004C0D9B"/>
    <w:rsid w:val="004C0DD3"/>
    <w:rsid w:val="004C1D6C"/>
    <w:rsid w:val="004C29F0"/>
    <w:rsid w:val="004C31B0"/>
    <w:rsid w:val="004C31BA"/>
    <w:rsid w:val="004C4378"/>
    <w:rsid w:val="004C7819"/>
    <w:rsid w:val="004C7CEF"/>
    <w:rsid w:val="004D1981"/>
    <w:rsid w:val="004D1E77"/>
    <w:rsid w:val="004D34A6"/>
    <w:rsid w:val="004D3A3E"/>
    <w:rsid w:val="004D548A"/>
    <w:rsid w:val="004E28F3"/>
    <w:rsid w:val="004E56F9"/>
    <w:rsid w:val="004E57C3"/>
    <w:rsid w:val="004E59A0"/>
    <w:rsid w:val="004E5B55"/>
    <w:rsid w:val="004E5D46"/>
    <w:rsid w:val="004E5EBA"/>
    <w:rsid w:val="004E5FF8"/>
    <w:rsid w:val="004E7071"/>
    <w:rsid w:val="004E7B60"/>
    <w:rsid w:val="004E7C12"/>
    <w:rsid w:val="004E7F05"/>
    <w:rsid w:val="004F3129"/>
    <w:rsid w:val="004F32B0"/>
    <w:rsid w:val="004F3910"/>
    <w:rsid w:val="004F3E81"/>
    <w:rsid w:val="004F5122"/>
    <w:rsid w:val="004F5662"/>
    <w:rsid w:val="004F588C"/>
    <w:rsid w:val="004F5D48"/>
    <w:rsid w:val="004F5EFF"/>
    <w:rsid w:val="004F61C5"/>
    <w:rsid w:val="004F7C51"/>
    <w:rsid w:val="005005F1"/>
    <w:rsid w:val="005008DB"/>
    <w:rsid w:val="005037B3"/>
    <w:rsid w:val="00503EAE"/>
    <w:rsid w:val="00505F33"/>
    <w:rsid w:val="00506565"/>
    <w:rsid w:val="00506607"/>
    <w:rsid w:val="005067C1"/>
    <w:rsid w:val="00506898"/>
    <w:rsid w:val="005068B8"/>
    <w:rsid w:val="00510753"/>
    <w:rsid w:val="00510A62"/>
    <w:rsid w:val="00511ED5"/>
    <w:rsid w:val="0051246E"/>
    <w:rsid w:val="00512B5B"/>
    <w:rsid w:val="005137C7"/>
    <w:rsid w:val="005140F2"/>
    <w:rsid w:val="0051423C"/>
    <w:rsid w:val="005152B5"/>
    <w:rsid w:val="00515D66"/>
    <w:rsid w:val="00515D92"/>
    <w:rsid w:val="00517101"/>
    <w:rsid w:val="005175B5"/>
    <w:rsid w:val="0052020D"/>
    <w:rsid w:val="00523915"/>
    <w:rsid w:val="00523C68"/>
    <w:rsid w:val="005243DD"/>
    <w:rsid w:val="005247A6"/>
    <w:rsid w:val="0052629D"/>
    <w:rsid w:val="00526996"/>
    <w:rsid w:val="005277E8"/>
    <w:rsid w:val="00527CD0"/>
    <w:rsid w:val="00527FBF"/>
    <w:rsid w:val="00530522"/>
    <w:rsid w:val="0053094B"/>
    <w:rsid w:val="00530C56"/>
    <w:rsid w:val="005328C1"/>
    <w:rsid w:val="005363FE"/>
    <w:rsid w:val="00536E84"/>
    <w:rsid w:val="00540269"/>
    <w:rsid w:val="005424EE"/>
    <w:rsid w:val="005425C9"/>
    <w:rsid w:val="005435C2"/>
    <w:rsid w:val="005438C0"/>
    <w:rsid w:val="00543AB3"/>
    <w:rsid w:val="00544DE1"/>
    <w:rsid w:val="00545A8F"/>
    <w:rsid w:val="0054630C"/>
    <w:rsid w:val="00546AC6"/>
    <w:rsid w:val="005475E8"/>
    <w:rsid w:val="00547D7E"/>
    <w:rsid w:val="00554F66"/>
    <w:rsid w:val="00555C1C"/>
    <w:rsid w:val="00560613"/>
    <w:rsid w:val="00560B8E"/>
    <w:rsid w:val="00562D63"/>
    <w:rsid w:val="00563A63"/>
    <w:rsid w:val="0056411C"/>
    <w:rsid w:val="005652ED"/>
    <w:rsid w:val="005702FB"/>
    <w:rsid w:val="00572A4E"/>
    <w:rsid w:val="00573456"/>
    <w:rsid w:val="00575A98"/>
    <w:rsid w:val="005765D6"/>
    <w:rsid w:val="005769E4"/>
    <w:rsid w:val="00576C14"/>
    <w:rsid w:val="00576DF0"/>
    <w:rsid w:val="00577564"/>
    <w:rsid w:val="005809A3"/>
    <w:rsid w:val="005817A4"/>
    <w:rsid w:val="00582393"/>
    <w:rsid w:val="00582E70"/>
    <w:rsid w:val="00582F7F"/>
    <w:rsid w:val="00585441"/>
    <w:rsid w:val="00586816"/>
    <w:rsid w:val="0059179D"/>
    <w:rsid w:val="00597622"/>
    <w:rsid w:val="005A0A43"/>
    <w:rsid w:val="005A0C6A"/>
    <w:rsid w:val="005A0EE5"/>
    <w:rsid w:val="005A2C50"/>
    <w:rsid w:val="005A3ED5"/>
    <w:rsid w:val="005A4A77"/>
    <w:rsid w:val="005A4D80"/>
    <w:rsid w:val="005A5DC2"/>
    <w:rsid w:val="005A60DC"/>
    <w:rsid w:val="005A6908"/>
    <w:rsid w:val="005A7000"/>
    <w:rsid w:val="005A7EA9"/>
    <w:rsid w:val="005B0A88"/>
    <w:rsid w:val="005B0FDD"/>
    <w:rsid w:val="005B275C"/>
    <w:rsid w:val="005B2CB5"/>
    <w:rsid w:val="005B31FF"/>
    <w:rsid w:val="005B414B"/>
    <w:rsid w:val="005B4550"/>
    <w:rsid w:val="005B47DB"/>
    <w:rsid w:val="005B4DDE"/>
    <w:rsid w:val="005B4F11"/>
    <w:rsid w:val="005B60F7"/>
    <w:rsid w:val="005C32F6"/>
    <w:rsid w:val="005C463C"/>
    <w:rsid w:val="005C4BC0"/>
    <w:rsid w:val="005C51EF"/>
    <w:rsid w:val="005C5242"/>
    <w:rsid w:val="005C5648"/>
    <w:rsid w:val="005D11FE"/>
    <w:rsid w:val="005D25DA"/>
    <w:rsid w:val="005D34E0"/>
    <w:rsid w:val="005D3ED1"/>
    <w:rsid w:val="005D4036"/>
    <w:rsid w:val="005D430D"/>
    <w:rsid w:val="005D48BD"/>
    <w:rsid w:val="005D4C53"/>
    <w:rsid w:val="005D526D"/>
    <w:rsid w:val="005D6937"/>
    <w:rsid w:val="005E21DE"/>
    <w:rsid w:val="005E285A"/>
    <w:rsid w:val="005E3F53"/>
    <w:rsid w:val="005E4D45"/>
    <w:rsid w:val="005E504D"/>
    <w:rsid w:val="005E580D"/>
    <w:rsid w:val="005E649F"/>
    <w:rsid w:val="005E64FD"/>
    <w:rsid w:val="005F3DCE"/>
    <w:rsid w:val="005F4654"/>
    <w:rsid w:val="005F4F1A"/>
    <w:rsid w:val="005F77BA"/>
    <w:rsid w:val="005F7833"/>
    <w:rsid w:val="005F7E6A"/>
    <w:rsid w:val="00600691"/>
    <w:rsid w:val="00601F85"/>
    <w:rsid w:val="00605266"/>
    <w:rsid w:val="00605D18"/>
    <w:rsid w:val="006112A0"/>
    <w:rsid w:val="00611B25"/>
    <w:rsid w:val="00613EFD"/>
    <w:rsid w:val="00616AAA"/>
    <w:rsid w:val="00617372"/>
    <w:rsid w:val="00620684"/>
    <w:rsid w:val="00623032"/>
    <w:rsid w:val="006240A1"/>
    <w:rsid w:val="0062553E"/>
    <w:rsid w:val="006312B4"/>
    <w:rsid w:val="006316D7"/>
    <w:rsid w:val="00631742"/>
    <w:rsid w:val="006361C7"/>
    <w:rsid w:val="0063668D"/>
    <w:rsid w:val="0063733D"/>
    <w:rsid w:val="00640948"/>
    <w:rsid w:val="00640F4E"/>
    <w:rsid w:val="00643684"/>
    <w:rsid w:val="00643689"/>
    <w:rsid w:val="00643AD3"/>
    <w:rsid w:val="00643BC8"/>
    <w:rsid w:val="0064403B"/>
    <w:rsid w:val="00644692"/>
    <w:rsid w:val="00645193"/>
    <w:rsid w:val="006453E9"/>
    <w:rsid w:val="0064633A"/>
    <w:rsid w:val="006473BB"/>
    <w:rsid w:val="006474CF"/>
    <w:rsid w:val="00650035"/>
    <w:rsid w:val="006508FD"/>
    <w:rsid w:val="00653407"/>
    <w:rsid w:val="00654070"/>
    <w:rsid w:val="006543A9"/>
    <w:rsid w:val="0065678E"/>
    <w:rsid w:val="00656AA2"/>
    <w:rsid w:val="00657A42"/>
    <w:rsid w:val="0066085A"/>
    <w:rsid w:val="00660C53"/>
    <w:rsid w:val="0066137C"/>
    <w:rsid w:val="00661A20"/>
    <w:rsid w:val="00663345"/>
    <w:rsid w:val="006647A2"/>
    <w:rsid w:val="006653C2"/>
    <w:rsid w:val="006665E0"/>
    <w:rsid w:val="0067017A"/>
    <w:rsid w:val="00674B5A"/>
    <w:rsid w:val="006772F0"/>
    <w:rsid w:val="00682067"/>
    <w:rsid w:val="00682679"/>
    <w:rsid w:val="00682C5B"/>
    <w:rsid w:val="00683BF5"/>
    <w:rsid w:val="00686776"/>
    <w:rsid w:val="00687191"/>
    <w:rsid w:val="0069031C"/>
    <w:rsid w:val="00691C9C"/>
    <w:rsid w:val="00693462"/>
    <w:rsid w:val="006936D0"/>
    <w:rsid w:val="0069558E"/>
    <w:rsid w:val="006961CA"/>
    <w:rsid w:val="006A01C7"/>
    <w:rsid w:val="006A079C"/>
    <w:rsid w:val="006A1DF3"/>
    <w:rsid w:val="006A1E32"/>
    <w:rsid w:val="006A2215"/>
    <w:rsid w:val="006A396A"/>
    <w:rsid w:val="006A4144"/>
    <w:rsid w:val="006A4222"/>
    <w:rsid w:val="006A5EB2"/>
    <w:rsid w:val="006A67AA"/>
    <w:rsid w:val="006A6D66"/>
    <w:rsid w:val="006B30A3"/>
    <w:rsid w:val="006B4819"/>
    <w:rsid w:val="006B5ABB"/>
    <w:rsid w:val="006B7029"/>
    <w:rsid w:val="006C0834"/>
    <w:rsid w:val="006C1660"/>
    <w:rsid w:val="006C23F5"/>
    <w:rsid w:val="006C2D8C"/>
    <w:rsid w:val="006C3EEA"/>
    <w:rsid w:val="006C43C7"/>
    <w:rsid w:val="006C50D2"/>
    <w:rsid w:val="006C62A6"/>
    <w:rsid w:val="006C6B6D"/>
    <w:rsid w:val="006C7A4E"/>
    <w:rsid w:val="006D2101"/>
    <w:rsid w:val="006D36E6"/>
    <w:rsid w:val="006D3C77"/>
    <w:rsid w:val="006D6C93"/>
    <w:rsid w:val="006D7934"/>
    <w:rsid w:val="006E0646"/>
    <w:rsid w:val="006E0B81"/>
    <w:rsid w:val="006E20B4"/>
    <w:rsid w:val="006E2C41"/>
    <w:rsid w:val="006E5B69"/>
    <w:rsid w:val="006E6E06"/>
    <w:rsid w:val="006E7477"/>
    <w:rsid w:val="006F19E2"/>
    <w:rsid w:val="006F1FB7"/>
    <w:rsid w:val="006F3787"/>
    <w:rsid w:val="006F3B03"/>
    <w:rsid w:val="006F3FED"/>
    <w:rsid w:val="006F4047"/>
    <w:rsid w:val="006F412C"/>
    <w:rsid w:val="006F4C7B"/>
    <w:rsid w:val="006F59C5"/>
    <w:rsid w:val="006F7A8B"/>
    <w:rsid w:val="0070067C"/>
    <w:rsid w:val="00703A87"/>
    <w:rsid w:val="00703E94"/>
    <w:rsid w:val="00704F73"/>
    <w:rsid w:val="007057D3"/>
    <w:rsid w:val="00707CE8"/>
    <w:rsid w:val="007108C9"/>
    <w:rsid w:val="00711565"/>
    <w:rsid w:val="00711847"/>
    <w:rsid w:val="00712103"/>
    <w:rsid w:val="00713098"/>
    <w:rsid w:val="0071407D"/>
    <w:rsid w:val="00714BF5"/>
    <w:rsid w:val="00715A29"/>
    <w:rsid w:val="0071612E"/>
    <w:rsid w:val="00717895"/>
    <w:rsid w:val="00717ECF"/>
    <w:rsid w:val="0072197A"/>
    <w:rsid w:val="00721BE7"/>
    <w:rsid w:val="00722831"/>
    <w:rsid w:val="007239E1"/>
    <w:rsid w:val="00723AD0"/>
    <w:rsid w:val="00724AFD"/>
    <w:rsid w:val="0072587F"/>
    <w:rsid w:val="00725BFD"/>
    <w:rsid w:val="007310A6"/>
    <w:rsid w:val="00732ED5"/>
    <w:rsid w:val="0073545C"/>
    <w:rsid w:val="007355B1"/>
    <w:rsid w:val="00735F24"/>
    <w:rsid w:val="007361EF"/>
    <w:rsid w:val="00736460"/>
    <w:rsid w:val="007379D9"/>
    <w:rsid w:val="007401B4"/>
    <w:rsid w:val="00741DCC"/>
    <w:rsid w:val="00743FF7"/>
    <w:rsid w:val="007448D3"/>
    <w:rsid w:val="00746926"/>
    <w:rsid w:val="007479A0"/>
    <w:rsid w:val="00751197"/>
    <w:rsid w:val="00751908"/>
    <w:rsid w:val="007539BA"/>
    <w:rsid w:val="00753E28"/>
    <w:rsid w:val="00756A00"/>
    <w:rsid w:val="0075799D"/>
    <w:rsid w:val="00757B25"/>
    <w:rsid w:val="0076152C"/>
    <w:rsid w:val="007638BF"/>
    <w:rsid w:val="00764C2B"/>
    <w:rsid w:val="00765B77"/>
    <w:rsid w:val="0076689C"/>
    <w:rsid w:val="00770571"/>
    <w:rsid w:val="007743C0"/>
    <w:rsid w:val="007749D7"/>
    <w:rsid w:val="007750B0"/>
    <w:rsid w:val="007753E6"/>
    <w:rsid w:val="00777F1B"/>
    <w:rsid w:val="00782A22"/>
    <w:rsid w:val="007831EE"/>
    <w:rsid w:val="00783597"/>
    <w:rsid w:val="007835A0"/>
    <w:rsid w:val="00783AFB"/>
    <w:rsid w:val="00784A40"/>
    <w:rsid w:val="00784BF1"/>
    <w:rsid w:val="00786252"/>
    <w:rsid w:val="00787E55"/>
    <w:rsid w:val="00787EC9"/>
    <w:rsid w:val="00791C5A"/>
    <w:rsid w:val="00792748"/>
    <w:rsid w:val="00792B87"/>
    <w:rsid w:val="007939B9"/>
    <w:rsid w:val="0079404A"/>
    <w:rsid w:val="007968B2"/>
    <w:rsid w:val="00797506"/>
    <w:rsid w:val="007979CE"/>
    <w:rsid w:val="007A2750"/>
    <w:rsid w:val="007A29E8"/>
    <w:rsid w:val="007A3C2D"/>
    <w:rsid w:val="007A67D8"/>
    <w:rsid w:val="007A742C"/>
    <w:rsid w:val="007B0B54"/>
    <w:rsid w:val="007B0C0D"/>
    <w:rsid w:val="007B276E"/>
    <w:rsid w:val="007B27BE"/>
    <w:rsid w:val="007B3EC8"/>
    <w:rsid w:val="007B4112"/>
    <w:rsid w:val="007B5287"/>
    <w:rsid w:val="007B53E1"/>
    <w:rsid w:val="007B64E1"/>
    <w:rsid w:val="007C0DD8"/>
    <w:rsid w:val="007C1B93"/>
    <w:rsid w:val="007C355A"/>
    <w:rsid w:val="007C3A8B"/>
    <w:rsid w:val="007C5775"/>
    <w:rsid w:val="007C6F97"/>
    <w:rsid w:val="007D1444"/>
    <w:rsid w:val="007D3905"/>
    <w:rsid w:val="007D3CF5"/>
    <w:rsid w:val="007D453F"/>
    <w:rsid w:val="007E0793"/>
    <w:rsid w:val="007E0FCB"/>
    <w:rsid w:val="007E21C0"/>
    <w:rsid w:val="007E24D5"/>
    <w:rsid w:val="007E33D8"/>
    <w:rsid w:val="007E3752"/>
    <w:rsid w:val="007E46D4"/>
    <w:rsid w:val="007E48CA"/>
    <w:rsid w:val="007E4ED0"/>
    <w:rsid w:val="007E6172"/>
    <w:rsid w:val="007E63D4"/>
    <w:rsid w:val="007E70C7"/>
    <w:rsid w:val="007E7A61"/>
    <w:rsid w:val="007F0747"/>
    <w:rsid w:val="007F0AEC"/>
    <w:rsid w:val="007F1B0D"/>
    <w:rsid w:val="007F3B14"/>
    <w:rsid w:val="007F63B8"/>
    <w:rsid w:val="007F6DBA"/>
    <w:rsid w:val="007F707A"/>
    <w:rsid w:val="007F730A"/>
    <w:rsid w:val="00800620"/>
    <w:rsid w:val="008009C9"/>
    <w:rsid w:val="00800D92"/>
    <w:rsid w:val="00802384"/>
    <w:rsid w:val="008040C4"/>
    <w:rsid w:val="00804F36"/>
    <w:rsid w:val="00805E7B"/>
    <w:rsid w:val="008064E5"/>
    <w:rsid w:val="00810287"/>
    <w:rsid w:val="0081062C"/>
    <w:rsid w:val="00810F5F"/>
    <w:rsid w:val="0081182E"/>
    <w:rsid w:val="00812198"/>
    <w:rsid w:val="0081219A"/>
    <w:rsid w:val="008123EF"/>
    <w:rsid w:val="00812550"/>
    <w:rsid w:val="00813FBA"/>
    <w:rsid w:val="00814BA6"/>
    <w:rsid w:val="0081511F"/>
    <w:rsid w:val="00816DBB"/>
    <w:rsid w:val="00820661"/>
    <w:rsid w:val="008214FC"/>
    <w:rsid w:val="008219E5"/>
    <w:rsid w:val="008229D0"/>
    <w:rsid w:val="008231F3"/>
    <w:rsid w:val="0082379E"/>
    <w:rsid w:val="00824E0B"/>
    <w:rsid w:val="008269A6"/>
    <w:rsid w:val="00827E25"/>
    <w:rsid w:val="00830CD0"/>
    <w:rsid w:val="00830DD3"/>
    <w:rsid w:val="0083117D"/>
    <w:rsid w:val="008317DD"/>
    <w:rsid w:val="00831BAE"/>
    <w:rsid w:val="00832512"/>
    <w:rsid w:val="008327E4"/>
    <w:rsid w:val="008333AE"/>
    <w:rsid w:val="0083494D"/>
    <w:rsid w:val="00835C6B"/>
    <w:rsid w:val="008379D3"/>
    <w:rsid w:val="00837BB0"/>
    <w:rsid w:val="00840C79"/>
    <w:rsid w:val="00842AC3"/>
    <w:rsid w:val="00843B73"/>
    <w:rsid w:val="0084425E"/>
    <w:rsid w:val="008447C2"/>
    <w:rsid w:val="008457CF"/>
    <w:rsid w:val="00845902"/>
    <w:rsid w:val="00846CEF"/>
    <w:rsid w:val="008477DD"/>
    <w:rsid w:val="00847C6A"/>
    <w:rsid w:val="00847FAA"/>
    <w:rsid w:val="0084B589"/>
    <w:rsid w:val="00850544"/>
    <w:rsid w:val="00850E05"/>
    <w:rsid w:val="008518DE"/>
    <w:rsid w:val="00851AAC"/>
    <w:rsid w:val="00852E85"/>
    <w:rsid w:val="00854940"/>
    <w:rsid w:val="0085544A"/>
    <w:rsid w:val="00856BD6"/>
    <w:rsid w:val="008571F6"/>
    <w:rsid w:val="0085766C"/>
    <w:rsid w:val="00860110"/>
    <w:rsid w:val="008618C6"/>
    <w:rsid w:val="008624B7"/>
    <w:rsid w:val="00862D97"/>
    <w:rsid w:val="008635D5"/>
    <w:rsid w:val="00866E83"/>
    <w:rsid w:val="0086794B"/>
    <w:rsid w:val="008679F9"/>
    <w:rsid w:val="008708E8"/>
    <w:rsid w:val="00871D2A"/>
    <w:rsid w:val="008723A6"/>
    <w:rsid w:val="008768D2"/>
    <w:rsid w:val="00876B9D"/>
    <w:rsid w:val="00877B53"/>
    <w:rsid w:val="008803CA"/>
    <w:rsid w:val="00880675"/>
    <w:rsid w:val="00880EAF"/>
    <w:rsid w:val="00881550"/>
    <w:rsid w:val="00881A2D"/>
    <w:rsid w:val="00884A9E"/>
    <w:rsid w:val="008874F0"/>
    <w:rsid w:val="008879B3"/>
    <w:rsid w:val="008879C3"/>
    <w:rsid w:val="00887FC3"/>
    <w:rsid w:val="0089006E"/>
    <w:rsid w:val="0089041D"/>
    <w:rsid w:val="008907EA"/>
    <w:rsid w:val="00891B06"/>
    <w:rsid w:val="00892C3C"/>
    <w:rsid w:val="008931EF"/>
    <w:rsid w:val="00894806"/>
    <w:rsid w:val="00894A6A"/>
    <w:rsid w:val="00895457"/>
    <w:rsid w:val="008A03A3"/>
    <w:rsid w:val="008A1D06"/>
    <w:rsid w:val="008A2765"/>
    <w:rsid w:val="008A3508"/>
    <w:rsid w:val="008A3746"/>
    <w:rsid w:val="008A5A6D"/>
    <w:rsid w:val="008A62C2"/>
    <w:rsid w:val="008A6BE7"/>
    <w:rsid w:val="008A6D62"/>
    <w:rsid w:val="008A7C97"/>
    <w:rsid w:val="008B0199"/>
    <w:rsid w:val="008B2911"/>
    <w:rsid w:val="008B2B23"/>
    <w:rsid w:val="008B44B8"/>
    <w:rsid w:val="008B58B0"/>
    <w:rsid w:val="008B6696"/>
    <w:rsid w:val="008C04AF"/>
    <w:rsid w:val="008C28B8"/>
    <w:rsid w:val="008C3893"/>
    <w:rsid w:val="008C4E79"/>
    <w:rsid w:val="008C5D3B"/>
    <w:rsid w:val="008C6440"/>
    <w:rsid w:val="008D0258"/>
    <w:rsid w:val="008D1170"/>
    <w:rsid w:val="008D2A55"/>
    <w:rsid w:val="008D5C50"/>
    <w:rsid w:val="008D6254"/>
    <w:rsid w:val="008D6B49"/>
    <w:rsid w:val="008D7986"/>
    <w:rsid w:val="008E02D7"/>
    <w:rsid w:val="008E03C8"/>
    <w:rsid w:val="008E09E2"/>
    <w:rsid w:val="008E0D41"/>
    <w:rsid w:val="008E1112"/>
    <w:rsid w:val="008E2283"/>
    <w:rsid w:val="008E24B4"/>
    <w:rsid w:val="008E3D89"/>
    <w:rsid w:val="008E3F50"/>
    <w:rsid w:val="008E4490"/>
    <w:rsid w:val="008E4757"/>
    <w:rsid w:val="008E4FE4"/>
    <w:rsid w:val="008E68A4"/>
    <w:rsid w:val="008E6B4F"/>
    <w:rsid w:val="008E793F"/>
    <w:rsid w:val="008F0E95"/>
    <w:rsid w:val="008F21C4"/>
    <w:rsid w:val="008F2223"/>
    <w:rsid w:val="008F2BC3"/>
    <w:rsid w:val="008F2CB6"/>
    <w:rsid w:val="008F2FF0"/>
    <w:rsid w:val="008F309D"/>
    <w:rsid w:val="008F41BD"/>
    <w:rsid w:val="008F4B1A"/>
    <w:rsid w:val="008F5A7E"/>
    <w:rsid w:val="00901648"/>
    <w:rsid w:val="00902134"/>
    <w:rsid w:val="0090286C"/>
    <w:rsid w:val="00902DBE"/>
    <w:rsid w:val="00902ED3"/>
    <w:rsid w:val="00903BDA"/>
    <w:rsid w:val="00910C07"/>
    <w:rsid w:val="009113EF"/>
    <w:rsid w:val="0091284C"/>
    <w:rsid w:val="00914095"/>
    <w:rsid w:val="0091443A"/>
    <w:rsid w:val="00916445"/>
    <w:rsid w:val="00916953"/>
    <w:rsid w:val="00916A92"/>
    <w:rsid w:val="00917EEE"/>
    <w:rsid w:val="009205CB"/>
    <w:rsid w:val="00922F1D"/>
    <w:rsid w:val="00923325"/>
    <w:rsid w:val="00924F39"/>
    <w:rsid w:val="0092572D"/>
    <w:rsid w:val="00925C1A"/>
    <w:rsid w:val="00927991"/>
    <w:rsid w:val="00927E72"/>
    <w:rsid w:val="009304D7"/>
    <w:rsid w:val="009308C1"/>
    <w:rsid w:val="00931170"/>
    <w:rsid w:val="00931528"/>
    <w:rsid w:val="00932D87"/>
    <w:rsid w:val="009331E0"/>
    <w:rsid w:val="00933377"/>
    <w:rsid w:val="009338A8"/>
    <w:rsid w:val="00933990"/>
    <w:rsid w:val="00933DE1"/>
    <w:rsid w:val="0093411C"/>
    <w:rsid w:val="00934DFD"/>
    <w:rsid w:val="00935862"/>
    <w:rsid w:val="00936FE4"/>
    <w:rsid w:val="00940761"/>
    <w:rsid w:val="00940FCD"/>
    <w:rsid w:val="00943DE5"/>
    <w:rsid w:val="00944A22"/>
    <w:rsid w:val="00944B46"/>
    <w:rsid w:val="009452FB"/>
    <w:rsid w:val="00945523"/>
    <w:rsid w:val="0094799F"/>
    <w:rsid w:val="00950DEE"/>
    <w:rsid w:val="009523FA"/>
    <w:rsid w:val="009525C1"/>
    <w:rsid w:val="009542BF"/>
    <w:rsid w:val="00954A3F"/>
    <w:rsid w:val="009559A5"/>
    <w:rsid w:val="0095704A"/>
    <w:rsid w:val="009572B2"/>
    <w:rsid w:val="0095766E"/>
    <w:rsid w:val="00957B13"/>
    <w:rsid w:val="009605BF"/>
    <w:rsid w:val="00960A13"/>
    <w:rsid w:val="00960C5C"/>
    <w:rsid w:val="0096225B"/>
    <w:rsid w:val="00962BBE"/>
    <w:rsid w:val="00964809"/>
    <w:rsid w:val="00971DEB"/>
    <w:rsid w:val="00974428"/>
    <w:rsid w:val="00974E94"/>
    <w:rsid w:val="00975BD5"/>
    <w:rsid w:val="00975BDA"/>
    <w:rsid w:val="009760C5"/>
    <w:rsid w:val="009778A7"/>
    <w:rsid w:val="0098180B"/>
    <w:rsid w:val="00981BD6"/>
    <w:rsid w:val="00982E87"/>
    <w:rsid w:val="0098542C"/>
    <w:rsid w:val="00985696"/>
    <w:rsid w:val="00987EB9"/>
    <w:rsid w:val="00990A1F"/>
    <w:rsid w:val="00991007"/>
    <w:rsid w:val="00991742"/>
    <w:rsid w:val="009922FF"/>
    <w:rsid w:val="00992E37"/>
    <w:rsid w:val="009939A5"/>
    <w:rsid w:val="00994FE0"/>
    <w:rsid w:val="00995A0F"/>
    <w:rsid w:val="009960F1"/>
    <w:rsid w:val="00996542"/>
    <w:rsid w:val="00996A96"/>
    <w:rsid w:val="00997FF5"/>
    <w:rsid w:val="009A09DF"/>
    <w:rsid w:val="009A0CEB"/>
    <w:rsid w:val="009A158E"/>
    <w:rsid w:val="009A22F5"/>
    <w:rsid w:val="009A2637"/>
    <w:rsid w:val="009A2AE1"/>
    <w:rsid w:val="009A3568"/>
    <w:rsid w:val="009A4523"/>
    <w:rsid w:val="009A58B6"/>
    <w:rsid w:val="009A6550"/>
    <w:rsid w:val="009A6E07"/>
    <w:rsid w:val="009B1CC6"/>
    <w:rsid w:val="009B1EA5"/>
    <w:rsid w:val="009B243D"/>
    <w:rsid w:val="009B296B"/>
    <w:rsid w:val="009B333F"/>
    <w:rsid w:val="009B3AC7"/>
    <w:rsid w:val="009B3F62"/>
    <w:rsid w:val="009B431C"/>
    <w:rsid w:val="009B4A6D"/>
    <w:rsid w:val="009B6894"/>
    <w:rsid w:val="009B7C7C"/>
    <w:rsid w:val="009C13A4"/>
    <w:rsid w:val="009C1AD5"/>
    <w:rsid w:val="009C53B7"/>
    <w:rsid w:val="009C65F3"/>
    <w:rsid w:val="009C6A68"/>
    <w:rsid w:val="009C6AA6"/>
    <w:rsid w:val="009C72C7"/>
    <w:rsid w:val="009D20AF"/>
    <w:rsid w:val="009D292E"/>
    <w:rsid w:val="009D3855"/>
    <w:rsid w:val="009D386C"/>
    <w:rsid w:val="009D5D63"/>
    <w:rsid w:val="009D6ECE"/>
    <w:rsid w:val="009D7FB8"/>
    <w:rsid w:val="009E16A7"/>
    <w:rsid w:val="009E2D1C"/>
    <w:rsid w:val="009E2D52"/>
    <w:rsid w:val="009E33BE"/>
    <w:rsid w:val="009E54AC"/>
    <w:rsid w:val="009E5A16"/>
    <w:rsid w:val="009E5A90"/>
    <w:rsid w:val="009E6114"/>
    <w:rsid w:val="009F02F7"/>
    <w:rsid w:val="009F0907"/>
    <w:rsid w:val="009F1C38"/>
    <w:rsid w:val="009F1D7E"/>
    <w:rsid w:val="009F2659"/>
    <w:rsid w:val="009F3ED3"/>
    <w:rsid w:val="009F41A4"/>
    <w:rsid w:val="009F5974"/>
    <w:rsid w:val="009F664E"/>
    <w:rsid w:val="009F7B00"/>
    <w:rsid w:val="009F7E12"/>
    <w:rsid w:val="00A00AE3"/>
    <w:rsid w:val="00A010D8"/>
    <w:rsid w:val="00A01B16"/>
    <w:rsid w:val="00A030EA"/>
    <w:rsid w:val="00A03352"/>
    <w:rsid w:val="00A03EA4"/>
    <w:rsid w:val="00A052EB"/>
    <w:rsid w:val="00A0591B"/>
    <w:rsid w:val="00A10D5C"/>
    <w:rsid w:val="00A1104C"/>
    <w:rsid w:val="00A113FD"/>
    <w:rsid w:val="00A12515"/>
    <w:rsid w:val="00A14AE0"/>
    <w:rsid w:val="00A168C8"/>
    <w:rsid w:val="00A16B2A"/>
    <w:rsid w:val="00A17BC9"/>
    <w:rsid w:val="00A17D6D"/>
    <w:rsid w:val="00A20C4A"/>
    <w:rsid w:val="00A220F7"/>
    <w:rsid w:val="00A24D4F"/>
    <w:rsid w:val="00A251D9"/>
    <w:rsid w:val="00A254E5"/>
    <w:rsid w:val="00A26BF4"/>
    <w:rsid w:val="00A26F1E"/>
    <w:rsid w:val="00A26FFB"/>
    <w:rsid w:val="00A3082B"/>
    <w:rsid w:val="00A309D8"/>
    <w:rsid w:val="00A3230C"/>
    <w:rsid w:val="00A33531"/>
    <w:rsid w:val="00A34094"/>
    <w:rsid w:val="00A351E9"/>
    <w:rsid w:val="00A352E6"/>
    <w:rsid w:val="00A357A3"/>
    <w:rsid w:val="00A35DE3"/>
    <w:rsid w:val="00A37A27"/>
    <w:rsid w:val="00A41413"/>
    <w:rsid w:val="00A43DE5"/>
    <w:rsid w:val="00A44526"/>
    <w:rsid w:val="00A46531"/>
    <w:rsid w:val="00A50869"/>
    <w:rsid w:val="00A52AC9"/>
    <w:rsid w:val="00A52B81"/>
    <w:rsid w:val="00A53566"/>
    <w:rsid w:val="00A53ECE"/>
    <w:rsid w:val="00A544A7"/>
    <w:rsid w:val="00A54C2D"/>
    <w:rsid w:val="00A55FB6"/>
    <w:rsid w:val="00A56139"/>
    <w:rsid w:val="00A5615A"/>
    <w:rsid w:val="00A56B1B"/>
    <w:rsid w:val="00A56F87"/>
    <w:rsid w:val="00A56FEA"/>
    <w:rsid w:val="00A61EAC"/>
    <w:rsid w:val="00A62244"/>
    <w:rsid w:val="00A6366B"/>
    <w:rsid w:val="00A6466B"/>
    <w:rsid w:val="00A6709F"/>
    <w:rsid w:val="00A71C7A"/>
    <w:rsid w:val="00A71F97"/>
    <w:rsid w:val="00A7289D"/>
    <w:rsid w:val="00A73785"/>
    <w:rsid w:val="00A74854"/>
    <w:rsid w:val="00A75B6C"/>
    <w:rsid w:val="00A769EE"/>
    <w:rsid w:val="00A76EA2"/>
    <w:rsid w:val="00A77D12"/>
    <w:rsid w:val="00A804C9"/>
    <w:rsid w:val="00A80898"/>
    <w:rsid w:val="00A82B0C"/>
    <w:rsid w:val="00A84185"/>
    <w:rsid w:val="00A8473D"/>
    <w:rsid w:val="00A91745"/>
    <w:rsid w:val="00A9240B"/>
    <w:rsid w:val="00A939ED"/>
    <w:rsid w:val="00A94086"/>
    <w:rsid w:val="00A940B5"/>
    <w:rsid w:val="00A9451E"/>
    <w:rsid w:val="00A9541E"/>
    <w:rsid w:val="00A97607"/>
    <w:rsid w:val="00AA169E"/>
    <w:rsid w:val="00AA2FFF"/>
    <w:rsid w:val="00AA309C"/>
    <w:rsid w:val="00AA3A1B"/>
    <w:rsid w:val="00AA446B"/>
    <w:rsid w:val="00AA46EC"/>
    <w:rsid w:val="00AA70C3"/>
    <w:rsid w:val="00AA7D44"/>
    <w:rsid w:val="00AB18BC"/>
    <w:rsid w:val="00AB2570"/>
    <w:rsid w:val="00AB337A"/>
    <w:rsid w:val="00AB5244"/>
    <w:rsid w:val="00AB78E1"/>
    <w:rsid w:val="00AB7A82"/>
    <w:rsid w:val="00AC085A"/>
    <w:rsid w:val="00AC0BD1"/>
    <w:rsid w:val="00AC1E12"/>
    <w:rsid w:val="00AC25CC"/>
    <w:rsid w:val="00AC3357"/>
    <w:rsid w:val="00AC4CA1"/>
    <w:rsid w:val="00AC5C39"/>
    <w:rsid w:val="00AD1A5F"/>
    <w:rsid w:val="00AD1D77"/>
    <w:rsid w:val="00AD2467"/>
    <w:rsid w:val="00AD46E6"/>
    <w:rsid w:val="00AD4C90"/>
    <w:rsid w:val="00AD65EF"/>
    <w:rsid w:val="00AE0965"/>
    <w:rsid w:val="00AE12E3"/>
    <w:rsid w:val="00AE1916"/>
    <w:rsid w:val="00AE1E3A"/>
    <w:rsid w:val="00AE3FBB"/>
    <w:rsid w:val="00AE4A0E"/>
    <w:rsid w:val="00AE4CCD"/>
    <w:rsid w:val="00AE5058"/>
    <w:rsid w:val="00AE7BA1"/>
    <w:rsid w:val="00AF0020"/>
    <w:rsid w:val="00AF0659"/>
    <w:rsid w:val="00AF12DE"/>
    <w:rsid w:val="00AF315D"/>
    <w:rsid w:val="00AF4CBB"/>
    <w:rsid w:val="00B00182"/>
    <w:rsid w:val="00B01416"/>
    <w:rsid w:val="00B04BE2"/>
    <w:rsid w:val="00B0506B"/>
    <w:rsid w:val="00B050EF"/>
    <w:rsid w:val="00B05FFA"/>
    <w:rsid w:val="00B065F9"/>
    <w:rsid w:val="00B07407"/>
    <w:rsid w:val="00B10C23"/>
    <w:rsid w:val="00B12012"/>
    <w:rsid w:val="00B12968"/>
    <w:rsid w:val="00B12F20"/>
    <w:rsid w:val="00B14BD5"/>
    <w:rsid w:val="00B14C9C"/>
    <w:rsid w:val="00B15524"/>
    <w:rsid w:val="00B166E9"/>
    <w:rsid w:val="00B16A15"/>
    <w:rsid w:val="00B2018D"/>
    <w:rsid w:val="00B20879"/>
    <w:rsid w:val="00B21BFA"/>
    <w:rsid w:val="00B22B99"/>
    <w:rsid w:val="00B22FA7"/>
    <w:rsid w:val="00B2326A"/>
    <w:rsid w:val="00B233D0"/>
    <w:rsid w:val="00B2507C"/>
    <w:rsid w:val="00B2537C"/>
    <w:rsid w:val="00B253F7"/>
    <w:rsid w:val="00B25D66"/>
    <w:rsid w:val="00B26E10"/>
    <w:rsid w:val="00B2778E"/>
    <w:rsid w:val="00B32742"/>
    <w:rsid w:val="00B336F1"/>
    <w:rsid w:val="00B33B74"/>
    <w:rsid w:val="00B3453C"/>
    <w:rsid w:val="00B34F1F"/>
    <w:rsid w:val="00B3576A"/>
    <w:rsid w:val="00B3582D"/>
    <w:rsid w:val="00B36EAA"/>
    <w:rsid w:val="00B37B6F"/>
    <w:rsid w:val="00B37F2E"/>
    <w:rsid w:val="00B405E6"/>
    <w:rsid w:val="00B40F7A"/>
    <w:rsid w:val="00B4295C"/>
    <w:rsid w:val="00B437BD"/>
    <w:rsid w:val="00B44EF5"/>
    <w:rsid w:val="00B4500E"/>
    <w:rsid w:val="00B46F63"/>
    <w:rsid w:val="00B50530"/>
    <w:rsid w:val="00B51201"/>
    <w:rsid w:val="00B51CC3"/>
    <w:rsid w:val="00B539FF"/>
    <w:rsid w:val="00B53EE3"/>
    <w:rsid w:val="00B562D6"/>
    <w:rsid w:val="00B56ACA"/>
    <w:rsid w:val="00B571A3"/>
    <w:rsid w:val="00B57D09"/>
    <w:rsid w:val="00B57FC0"/>
    <w:rsid w:val="00B60800"/>
    <w:rsid w:val="00B60A36"/>
    <w:rsid w:val="00B60E12"/>
    <w:rsid w:val="00B62EC8"/>
    <w:rsid w:val="00B63757"/>
    <w:rsid w:val="00B64630"/>
    <w:rsid w:val="00B661AA"/>
    <w:rsid w:val="00B66DC2"/>
    <w:rsid w:val="00B71EC5"/>
    <w:rsid w:val="00B736AE"/>
    <w:rsid w:val="00B76B4F"/>
    <w:rsid w:val="00B76B57"/>
    <w:rsid w:val="00B802DE"/>
    <w:rsid w:val="00B80A2E"/>
    <w:rsid w:val="00B8198D"/>
    <w:rsid w:val="00B81DF8"/>
    <w:rsid w:val="00B81ECF"/>
    <w:rsid w:val="00B832B0"/>
    <w:rsid w:val="00B83910"/>
    <w:rsid w:val="00B8469F"/>
    <w:rsid w:val="00B85FA5"/>
    <w:rsid w:val="00B86D5D"/>
    <w:rsid w:val="00B87BEF"/>
    <w:rsid w:val="00B9194D"/>
    <w:rsid w:val="00B92A5E"/>
    <w:rsid w:val="00B95E41"/>
    <w:rsid w:val="00B970C9"/>
    <w:rsid w:val="00B976CC"/>
    <w:rsid w:val="00B97A02"/>
    <w:rsid w:val="00B97A47"/>
    <w:rsid w:val="00B97CE8"/>
    <w:rsid w:val="00B97FC5"/>
    <w:rsid w:val="00BA0354"/>
    <w:rsid w:val="00BA1A56"/>
    <w:rsid w:val="00BA348D"/>
    <w:rsid w:val="00BA50F1"/>
    <w:rsid w:val="00BA6136"/>
    <w:rsid w:val="00BA647A"/>
    <w:rsid w:val="00BA665B"/>
    <w:rsid w:val="00BA7C99"/>
    <w:rsid w:val="00BB051B"/>
    <w:rsid w:val="00BB077A"/>
    <w:rsid w:val="00BB1AC4"/>
    <w:rsid w:val="00BB2173"/>
    <w:rsid w:val="00BB2FCF"/>
    <w:rsid w:val="00BB41B3"/>
    <w:rsid w:val="00BB58C6"/>
    <w:rsid w:val="00BB6DDF"/>
    <w:rsid w:val="00BB7B40"/>
    <w:rsid w:val="00BB7EC2"/>
    <w:rsid w:val="00BC01B0"/>
    <w:rsid w:val="00BC08A8"/>
    <w:rsid w:val="00BC09C8"/>
    <w:rsid w:val="00BC1400"/>
    <w:rsid w:val="00BC164E"/>
    <w:rsid w:val="00BC1A59"/>
    <w:rsid w:val="00BC1AED"/>
    <w:rsid w:val="00BC2E5C"/>
    <w:rsid w:val="00BC34A2"/>
    <w:rsid w:val="00BC35FC"/>
    <w:rsid w:val="00BC3E4D"/>
    <w:rsid w:val="00BC5F12"/>
    <w:rsid w:val="00BD04D8"/>
    <w:rsid w:val="00BD1184"/>
    <w:rsid w:val="00BD2173"/>
    <w:rsid w:val="00BD25E8"/>
    <w:rsid w:val="00BD2FE8"/>
    <w:rsid w:val="00BD3062"/>
    <w:rsid w:val="00BD573E"/>
    <w:rsid w:val="00BD617E"/>
    <w:rsid w:val="00BD675B"/>
    <w:rsid w:val="00BD6B40"/>
    <w:rsid w:val="00BE02E2"/>
    <w:rsid w:val="00BE0809"/>
    <w:rsid w:val="00BE1C49"/>
    <w:rsid w:val="00BE4446"/>
    <w:rsid w:val="00BE473F"/>
    <w:rsid w:val="00BE49B4"/>
    <w:rsid w:val="00BE4BCC"/>
    <w:rsid w:val="00BE4D5D"/>
    <w:rsid w:val="00BE7BEB"/>
    <w:rsid w:val="00BF0B1D"/>
    <w:rsid w:val="00BF1418"/>
    <w:rsid w:val="00BF16CD"/>
    <w:rsid w:val="00BF1988"/>
    <w:rsid w:val="00BF43AC"/>
    <w:rsid w:val="00BF4727"/>
    <w:rsid w:val="00BF4C42"/>
    <w:rsid w:val="00BF52D7"/>
    <w:rsid w:val="00BF5D81"/>
    <w:rsid w:val="00BF6443"/>
    <w:rsid w:val="00BF7A64"/>
    <w:rsid w:val="00C00328"/>
    <w:rsid w:val="00C01F44"/>
    <w:rsid w:val="00C03DF3"/>
    <w:rsid w:val="00C04276"/>
    <w:rsid w:val="00C04731"/>
    <w:rsid w:val="00C04CF7"/>
    <w:rsid w:val="00C05072"/>
    <w:rsid w:val="00C0528A"/>
    <w:rsid w:val="00C0743E"/>
    <w:rsid w:val="00C11374"/>
    <w:rsid w:val="00C11B1C"/>
    <w:rsid w:val="00C11BB4"/>
    <w:rsid w:val="00C12ADE"/>
    <w:rsid w:val="00C140D9"/>
    <w:rsid w:val="00C14D97"/>
    <w:rsid w:val="00C14F02"/>
    <w:rsid w:val="00C15B59"/>
    <w:rsid w:val="00C15C58"/>
    <w:rsid w:val="00C16A6D"/>
    <w:rsid w:val="00C1729E"/>
    <w:rsid w:val="00C173F7"/>
    <w:rsid w:val="00C173FC"/>
    <w:rsid w:val="00C20495"/>
    <w:rsid w:val="00C22E29"/>
    <w:rsid w:val="00C24055"/>
    <w:rsid w:val="00C24C23"/>
    <w:rsid w:val="00C26543"/>
    <w:rsid w:val="00C30D01"/>
    <w:rsid w:val="00C3258B"/>
    <w:rsid w:val="00C34006"/>
    <w:rsid w:val="00C3423A"/>
    <w:rsid w:val="00C352D6"/>
    <w:rsid w:val="00C362F6"/>
    <w:rsid w:val="00C36C5A"/>
    <w:rsid w:val="00C36FA6"/>
    <w:rsid w:val="00C37878"/>
    <w:rsid w:val="00C4026A"/>
    <w:rsid w:val="00C403F9"/>
    <w:rsid w:val="00C40C5D"/>
    <w:rsid w:val="00C422B3"/>
    <w:rsid w:val="00C42BEA"/>
    <w:rsid w:val="00C42D5F"/>
    <w:rsid w:val="00C43F4E"/>
    <w:rsid w:val="00C454B7"/>
    <w:rsid w:val="00C50285"/>
    <w:rsid w:val="00C50E12"/>
    <w:rsid w:val="00C513B5"/>
    <w:rsid w:val="00C52408"/>
    <w:rsid w:val="00C556E3"/>
    <w:rsid w:val="00C55F48"/>
    <w:rsid w:val="00C618C2"/>
    <w:rsid w:val="00C61B72"/>
    <w:rsid w:val="00C63993"/>
    <w:rsid w:val="00C641FA"/>
    <w:rsid w:val="00C64687"/>
    <w:rsid w:val="00C64813"/>
    <w:rsid w:val="00C666F1"/>
    <w:rsid w:val="00C679B4"/>
    <w:rsid w:val="00C70309"/>
    <w:rsid w:val="00C70516"/>
    <w:rsid w:val="00C705D0"/>
    <w:rsid w:val="00C70666"/>
    <w:rsid w:val="00C71212"/>
    <w:rsid w:val="00C73D1C"/>
    <w:rsid w:val="00C75C67"/>
    <w:rsid w:val="00C76C9D"/>
    <w:rsid w:val="00C76F63"/>
    <w:rsid w:val="00C772BD"/>
    <w:rsid w:val="00C77C6C"/>
    <w:rsid w:val="00C813AF"/>
    <w:rsid w:val="00C81A8D"/>
    <w:rsid w:val="00C823C1"/>
    <w:rsid w:val="00C82E73"/>
    <w:rsid w:val="00C8550A"/>
    <w:rsid w:val="00C87074"/>
    <w:rsid w:val="00C87D37"/>
    <w:rsid w:val="00C90E25"/>
    <w:rsid w:val="00C92C9D"/>
    <w:rsid w:val="00C93203"/>
    <w:rsid w:val="00C93A9B"/>
    <w:rsid w:val="00C93F23"/>
    <w:rsid w:val="00C94FE4"/>
    <w:rsid w:val="00C9576B"/>
    <w:rsid w:val="00C9725A"/>
    <w:rsid w:val="00CA0FEA"/>
    <w:rsid w:val="00CA19A1"/>
    <w:rsid w:val="00CA3347"/>
    <w:rsid w:val="00CA54F6"/>
    <w:rsid w:val="00CA68C4"/>
    <w:rsid w:val="00CA74BA"/>
    <w:rsid w:val="00CB3017"/>
    <w:rsid w:val="00CB3E95"/>
    <w:rsid w:val="00CB7DEC"/>
    <w:rsid w:val="00CC129F"/>
    <w:rsid w:val="00CC1656"/>
    <w:rsid w:val="00CC316F"/>
    <w:rsid w:val="00CC3A60"/>
    <w:rsid w:val="00CC41CE"/>
    <w:rsid w:val="00CC4405"/>
    <w:rsid w:val="00CC463D"/>
    <w:rsid w:val="00CC48AA"/>
    <w:rsid w:val="00CC5951"/>
    <w:rsid w:val="00CC666A"/>
    <w:rsid w:val="00CC7597"/>
    <w:rsid w:val="00CC7BCB"/>
    <w:rsid w:val="00CC7C0E"/>
    <w:rsid w:val="00CC7F43"/>
    <w:rsid w:val="00CD06AE"/>
    <w:rsid w:val="00CD1618"/>
    <w:rsid w:val="00CD1916"/>
    <w:rsid w:val="00CD1B62"/>
    <w:rsid w:val="00CD1DA0"/>
    <w:rsid w:val="00CD1F2E"/>
    <w:rsid w:val="00CD31BE"/>
    <w:rsid w:val="00CD39C1"/>
    <w:rsid w:val="00CD5CB9"/>
    <w:rsid w:val="00CE13F2"/>
    <w:rsid w:val="00CE18D6"/>
    <w:rsid w:val="00CE2333"/>
    <w:rsid w:val="00CE23ED"/>
    <w:rsid w:val="00CE2F7F"/>
    <w:rsid w:val="00CE64EA"/>
    <w:rsid w:val="00CE6980"/>
    <w:rsid w:val="00CE6ECC"/>
    <w:rsid w:val="00CE70AA"/>
    <w:rsid w:val="00CE75B2"/>
    <w:rsid w:val="00CF0765"/>
    <w:rsid w:val="00CF1687"/>
    <w:rsid w:val="00CF43CF"/>
    <w:rsid w:val="00CF5909"/>
    <w:rsid w:val="00D01E33"/>
    <w:rsid w:val="00D0296E"/>
    <w:rsid w:val="00D03EBB"/>
    <w:rsid w:val="00D043C9"/>
    <w:rsid w:val="00D050CA"/>
    <w:rsid w:val="00D058BF"/>
    <w:rsid w:val="00D05A52"/>
    <w:rsid w:val="00D05E0C"/>
    <w:rsid w:val="00D066F6"/>
    <w:rsid w:val="00D07C27"/>
    <w:rsid w:val="00D14032"/>
    <w:rsid w:val="00D1409F"/>
    <w:rsid w:val="00D16509"/>
    <w:rsid w:val="00D20416"/>
    <w:rsid w:val="00D238C9"/>
    <w:rsid w:val="00D23AEB"/>
    <w:rsid w:val="00D26745"/>
    <w:rsid w:val="00D269E8"/>
    <w:rsid w:val="00D27E7D"/>
    <w:rsid w:val="00D30058"/>
    <w:rsid w:val="00D30E82"/>
    <w:rsid w:val="00D31B3F"/>
    <w:rsid w:val="00D322F6"/>
    <w:rsid w:val="00D326BA"/>
    <w:rsid w:val="00D332CF"/>
    <w:rsid w:val="00D333E3"/>
    <w:rsid w:val="00D35EDD"/>
    <w:rsid w:val="00D36DFB"/>
    <w:rsid w:val="00D37AF8"/>
    <w:rsid w:val="00D37FD4"/>
    <w:rsid w:val="00D412D6"/>
    <w:rsid w:val="00D43451"/>
    <w:rsid w:val="00D43F2D"/>
    <w:rsid w:val="00D445F4"/>
    <w:rsid w:val="00D44935"/>
    <w:rsid w:val="00D468CC"/>
    <w:rsid w:val="00D46AFB"/>
    <w:rsid w:val="00D46E16"/>
    <w:rsid w:val="00D470E4"/>
    <w:rsid w:val="00D473E2"/>
    <w:rsid w:val="00D47F2A"/>
    <w:rsid w:val="00D52455"/>
    <w:rsid w:val="00D52EA5"/>
    <w:rsid w:val="00D5506F"/>
    <w:rsid w:val="00D56B52"/>
    <w:rsid w:val="00D57383"/>
    <w:rsid w:val="00D605D9"/>
    <w:rsid w:val="00D626FA"/>
    <w:rsid w:val="00D638E9"/>
    <w:rsid w:val="00D63ED8"/>
    <w:rsid w:val="00D63F46"/>
    <w:rsid w:val="00D64047"/>
    <w:rsid w:val="00D65DD4"/>
    <w:rsid w:val="00D678BD"/>
    <w:rsid w:val="00D67921"/>
    <w:rsid w:val="00D7095A"/>
    <w:rsid w:val="00D71433"/>
    <w:rsid w:val="00D7194A"/>
    <w:rsid w:val="00D728E9"/>
    <w:rsid w:val="00D76B05"/>
    <w:rsid w:val="00D76B1D"/>
    <w:rsid w:val="00D80CB1"/>
    <w:rsid w:val="00D826AE"/>
    <w:rsid w:val="00D83FF8"/>
    <w:rsid w:val="00D849DA"/>
    <w:rsid w:val="00D85638"/>
    <w:rsid w:val="00D868EF"/>
    <w:rsid w:val="00D90087"/>
    <w:rsid w:val="00D91569"/>
    <w:rsid w:val="00D91A31"/>
    <w:rsid w:val="00D91E46"/>
    <w:rsid w:val="00D93FAE"/>
    <w:rsid w:val="00D94176"/>
    <w:rsid w:val="00D945D9"/>
    <w:rsid w:val="00D945F6"/>
    <w:rsid w:val="00D952F2"/>
    <w:rsid w:val="00D964F1"/>
    <w:rsid w:val="00D970EA"/>
    <w:rsid w:val="00D9733F"/>
    <w:rsid w:val="00DA11FB"/>
    <w:rsid w:val="00DA1CF5"/>
    <w:rsid w:val="00DA2632"/>
    <w:rsid w:val="00DA4037"/>
    <w:rsid w:val="00DA415D"/>
    <w:rsid w:val="00DA4F71"/>
    <w:rsid w:val="00DA5491"/>
    <w:rsid w:val="00DA553C"/>
    <w:rsid w:val="00DA6A30"/>
    <w:rsid w:val="00DA7946"/>
    <w:rsid w:val="00DB109F"/>
    <w:rsid w:val="00DB1BD4"/>
    <w:rsid w:val="00DB2190"/>
    <w:rsid w:val="00DB276A"/>
    <w:rsid w:val="00DB2D3A"/>
    <w:rsid w:val="00DB30FA"/>
    <w:rsid w:val="00DB32DC"/>
    <w:rsid w:val="00DB4446"/>
    <w:rsid w:val="00DB504C"/>
    <w:rsid w:val="00DB6C67"/>
    <w:rsid w:val="00DB7208"/>
    <w:rsid w:val="00DB7C63"/>
    <w:rsid w:val="00DC0352"/>
    <w:rsid w:val="00DC13ED"/>
    <w:rsid w:val="00DC1947"/>
    <w:rsid w:val="00DC21E3"/>
    <w:rsid w:val="00DC3979"/>
    <w:rsid w:val="00DC49D1"/>
    <w:rsid w:val="00DC55A0"/>
    <w:rsid w:val="00DC72D2"/>
    <w:rsid w:val="00DC7A3A"/>
    <w:rsid w:val="00DD079C"/>
    <w:rsid w:val="00DD14CE"/>
    <w:rsid w:val="00DD2673"/>
    <w:rsid w:val="00DD26C8"/>
    <w:rsid w:val="00DD2CE4"/>
    <w:rsid w:val="00DD3725"/>
    <w:rsid w:val="00DD5389"/>
    <w:rsid w:val="00DD5C86"/>
    <w:rsid w:val="00DD68C4"/>
    <w:rsid w:val="00DE1291"/>
    <w:rsid w:val="00DE2261"/>
    <w:rsid w:val="00DE3FD6"/>
    <w:rsid w:val="00DE757A"/>
    <w:rsid w:val="00DE7CCB"/>
    <w:rsid w:val="00DF07DF"/>
    <w:rsid w:val="00DF0869"/>
    <w:rsid w:val="00DF0DD9"/>
    <w:rsid w:val="00DF0ED8"/>
    <w:rsid w:val="00DF1DDF"/>
    <w:rsid w:val="00DF2439"/>
    <w:rsid w:val="00DF5715"/>
    <w:rsid w:val="00DF5FEE"/>
    <w:rsid w:val="00DF6D1E"/>
    <w:rsid w:val="00DF6D8B"/>
    <w:rsid w:val="00DF75A9"/>
    <w:rsid w:val="00DF7A4F"/>
    <w:rsid w:val="00DF7B14"/>
    <w:rsid w:val="00E00538"/>
    <w:rsid w:val="00E0060E"/>
    <w:rsid w:val="00E006D1"/>
    <w:rsid w:val="00E00FCE"/>
    <w:rsid w:val="00E037B7"/>
    <w:rsid w:val="00E03FE7"/>
    <w:rsid w:val="00E04640"/>
    <w:rsid w:val="00E04B4C"/>
    <w:rsid w:val="00E057A3"/>
    <w:rsid w:val="00E06644"/>
    <w:rsid w:val="00E12F60"/>
    <w:rsid w:val="00E13089"/>
    <w:rsid w:val="00E14284"/>
    <w:rsid w:val="00E14343"/>
    <w:rsid w:val="00E14A23"/>
    <w:rsid w:val="00E14AB9"/>
    <w:rsid w:val="00E17000"/>
    <w:rsid w:val="00E17A03"/>
    <w:rsid w:val="00E17BD6"/>
    <w:rsid w:val="00E17D5C"/>
    <w:rsid w:val="00E2208F"/>
    <w:rsid w:val="00E22BEF"/>
    <w:rsid w:val="00E23864"/>
    <w:rsid w:val="00E23BC1"/>
    <w:rsid w:val="00E2403A"/>
    <w:rsid w:val="00E241EF"/>
    <w:rsid w:val="00E2489D"/>
    <w:rsid w:val="00E2629E"/>
    <w:rsid w:val="00E26FB9"/>
    <w:rsid w:val="00E27A01"/>
    <w:rsid w:val="00E27CD6"/>
    <w:rsid w:val="00E27D11"/>
    <w:rsid w:val="00E3076A"/>
    <w:rsid w:val="00E30FE5"/>
    <w:rsid w:val="00E316EB"/>
    <w:rsid w:val="00E317EC"/>
    <w:rsid w:val="00E32C55"/>
    <w:rsid w:val="00E33761"/>
    <w:rsid w:val="00E3454C"/>
    <w:rsid w:val="00E35563"/>
    <w:rsid w:val="00E356C8"/>
    <w:rsid w:val="00E35DDF"/>
    <w:rsid w:val="00E360E0"/>
    <w:rsid w:val="00E36B6B"/>
    <w:rsid w:val="00E3727C"/>
    <w:rsid w:val="00E37F80"/>
    <w:rsid w:val="00E405E5"/>
    <w:rsid w:val="00E40E93"/>
    <w:rsid w:val="00E43878"/>
    <w:rsid w:val="00E468CF"/>
    <w:rsid w:val="00E46B4E"/>
    <w:rsid w:val="00E50CA5"/>
    <w:rsid w:val="00E51081"/>
    <w:rsid w:val="00E51FA9"/>
    <w:rsid w:val="00E52303"/>
    <w:rsid w:val="00E52F4D"/>
    <w:rsid w:val="00E53469"/>
    <w:rsid w:val="00E54243"/>
    <w:rsid w:val="00E553B7"/>
    <w:rsid w:val="00E553F7"/>
    <w:rsid w:val="00E55F42"/>
    <w:rsid w:val="00E57E50"/>
    <w:rsid w:val="00E6152C"/>
    <w:rsid w:val="00E61C04"/>
    <w:rsid w:val="00E6299A"/>
    <w:rsid w:val="00E63A0D"/>
    <w:rsid w:val="00E65EDC"/>
    <w:rsid w:val="00E6632F"/>
    <w:rsid w:val="00E666F5"/>
    <w:rsid w:val="00E6704C"/>
    <w:rsid w:val="00E671ED"/>
    <w:rsid w:val="00E67989"/>
    <w:rsid w:val="00E67CBB"/>
    <w:rsid w:val="00E718A2"/>
    <w:rsid w:val="00E725AA"/>
    <w:rsid w:val="00E732A2"/>
    <w:rsid w:val="00E750AB"/>
    <w:rsid w:val="00E757E6"/>
    <w:rsid w:val="00E75A76"/>
    <w:rsid w:val="00E768CD"/>
    <w:rsid w:val="00E76AC0"/>
    <w:rsid w:val="00E76ED7"/>
    <w:rsid w:val="00E76FDD"/>
    <w:rsid w:val="00E77390"/>
    <w:rsid w:val="00E8065A"/>
    <w:rsid w:val="00E81C1B"/>
    <w:rsid w:val="00E81D53"/>
    <w:rsid w:val="00E81D67"/>
    <w:rsid w:val="00E83557"/>
    <w:rsid w:val="00E83F0A"/>
    <w:rsid w:val="00E84A79"/>
    <w:rsid w:val="00E86589"/>
    <w:rsid w:val="00E87B72"/>
    <w:rsid w:val="00E9088C"/>
    <w:rsid w:val="00E92429"/>
    <w:rsid w:val="00E924E7"/>
    <w:rsid w:val="00E93A2D"/>
    <w:rsid w:val="00E94556"/>
    <w:rsid w:val="00E94D4B"/>
    <w:rsid w:val="00E95623"/>
    <w:rsid w:val="00E976A2"/>
    <w:rsid w:val="00E977C4"/>
    <w:rsid w:val="00E978B5"/>
    <w:rsid w:val="00E97AA6"/>
    <w:rsid w:val="00EA0733"/>
    <w:rsid w:val="00EA1A6C"/>
    <w:rsid w:val="00EA220E"/>
    <w:rsid w:val="00EA25ED"/>
    <w:rsid w:val="00EA2D55"/>
    <w:rsid w:val="00EA487A"/>
    <w:rsid w:val="00EA5A89"/>
    <w:rsid w:val="00EA7316"/>
    <w:rsid w:val="00EA73A0"/>
    <w:rsid w:val="00EB166F"/>
    <w:rsid w:val="00EB279F"/>
    <w:rsid w:val="00EB3255"/>
    <w:rsid w:val="00EB37B4"/>
    <w:rsid w:val="00EB3C04"/>
    <w:rsid w:val="00EB4960"/>
    <w:rsid w:val="00EB4CC5"/>
    <w:rsid w:val="00EB4DFB"/>
    <w:rsid w:val="00EB7329"/>
    <w:rsid w:val="00EB77CA"/>
    <w:rsid w:val="00EC0BBD"/>
    <w:rsid w:val="00EC1DA3"/>
    <w:rsid w:val="00EC2935"/>
    <w:rsid w:val="00EC29DF"/>
    <w:rsid w:val="00EC2E20"/>
    <w:rsid w:val="00EC3335"/>
    <w:rsid w:val="00EC4121"/>
    <w:rsid w:val="00EC4383"/>
    <w:rsid w:val="00EC4FDE"/>
    <w:rsid w:val="00EC5414"/>
    <w:rsid w:val="00EC610A"/>
    <w:rsid w:val="00EC686E"/>
    <w:rsid w:val="00ED0096"/>
    <w:rsid w:val="00ED162E"/>
    <w:rsid w:val="00ED38BD"/>
    <w:rsid w:val="00ED3F91"/>
    <w:rsid w:val="00ED62CF"/>
    <w:rsid w:val="00EE2025"/>
    <w:rsid w:val="00EE27A7"/>
    <w:rsid w:val="00EE5688"/>
    <w:rsid w:val="00EE6798"/>
    <w:rsid w:val="00EE7B54"/>
    <w:rsid w:val="00EE7E1B"/>
    <w:rsid w:val="00EF17AD"/>
    <w:rsid w:val="00EF2334"/>
    <w:rsid w:val="00EF23AA"/>
    <w:rsid w:val="00EF26AB"/>
    <w:rsid w:val="00EF3673"/>
    <w:rsid w:val="00EF3CD0"/>
    <w:rsid w:val="00EF52C1"/>
    <w:rsid w:val="00EF6BEC"/>
    <w:rsid w:val="00EF780C"/>
    <w:rsid w:val="00EF7953"/>
    <w:rsid w:val="00EF7B84"/>
    <w:rsid w:val="00F015D1"/>
    <w:rsid w:val="00F01622"/>
    <w:rsid w:val="00F01FAB"/>
    <w:rsid w:val="00F0287B"/>
    <w:rsid w:val="00F03603"/>
    <w:rsid w:val="00F036BF"/>
    <w:rsid w:val="00F06C87"/>
    <w:rsid w:val="00F07492"/>
    <w:rsid w:val="00F12151"/>
    <w:rsid w:val="00F13369"/>
    <w:rsid w:val="00F149D6"/>
    <w:rsid w:val="00F200B3"/>
    <w:rsid w:val="00F24882"/>
    <w:rsid w:val="00F24DE4"/>
    <w:rsid w:val="00F26199"/>
    <w:rsid w:val="00F32635"/>
    <w:rsid w:val="00F333ED"/>
    <w:rsid w:val="00F345B8"/>
    <w:rsid w:val="00F366E1"/>
    <w:rsid w:val="00F37216"/>
    <w:rsid w:val="00F40BAF"/>
    <w:rsid w:val="00F424BD"/>
    <w:rsid w:val="00F42E1F"/>
    <w:rsid w:val="00F439D9"/>
    <w:rsid w:val="00F43F4B"/>
    <w:rsid w:val="00F447D0"/>
    <w:rsid w:val="00F44F52"/>
    <w:rsid w:val="00F45C94"/>
    <w:rsid w:val="00F47D19"/>
    <w:rsid w:val="00F512E4"/>
    <w:rsid w:val="00F5186A"/>
    <w:rsid w:val="00F5251B"/>
    <w:rsid w:val="00F53013"/>
    <w:rsid w:val="00F53A8C"/>
    <w:rsid w:val="00F5400B"/>
    <w:rsid w:val="00F553D5"/>
    <w:rsid w:val="00F55756"/>
    <w:rsid w:val="00F6065E"/>
    <w:rsid w:val="00F60C3F"/>
    <w:rsid w:val="00F625D9"/>
    <w:rsid w:val="00F6290E"/>
    <w:rsid w:val="00F6751A"/>
    <w:rsid w:val="00F678BE"/>
    <w:rsid w:val="00F67F37"/>
    <w:rsid w:val="00F70BAA"/>
    <w:rsid w:val="00F71142"/>
    <w:rsid w:val="00F712AE"/>
    <w:rsid w:val="00F721C9"/>
    <w:rsid w:val="00F72D67"/>
    <w:rsid w:val="00F730B6"/>
    <w:rsid w:val="00F73C09"/>
    <w:rsid w:val="00F75618"/>
    <w:rsid w:val="00F75DB8"/>
    <w:rsid w:val="00F7621B"/>
    <w:rsid w:val="00F77605"/>
    <w:rsid w:val="00F77CEF"/>
    <w:rsid w:val="00F80B85"/>
    <w:rsid w:val="00F822B4"/>
    <w:rsid w:val="00F83FEA"/>
    <w:rsid w:val="00F84287"/>
    <w:rsid w:val="00F85DD7"/>
    <w:rsid w:val="00F87F61"/>
    <w:rsid w:val="00F90B73"/>
    <w:rsid w:val="00F929EE"/>
    <w:rsid w:val="00F92ACB"/>
    <w:rsid w:val="00F92C28"/>
    <w:rsid w:val="00F93028"/>
    <w:rsid w:val="00F93793"/>
    <w:rsid w:val="00F93E8F"/>
    <w:rsid w:val="00F93E93"/>
    <w:rsid w:val="00F94051"/>
    <w:rsid w:val="00F9413A"/>
    <w:rsid w:val="00F95432"/>
    <w:rsid w:val="00F95C8E"/>
    <w:rsid w:val="00F95E04"/>
    <w:rsid w:val="00F9634B"/>
    <w:rsid w:val="00F967F7"/>
    <w:rsid w:val="00F9690F"/>
    <w:rsid w:val="00F96A24"/>
    <w:rsid w:val="00F96BC3"/>
    <w:rsid w:val="00F96EEB"/>
    <w:rsid w:val="00F97437"/>
    <w:rsid w:val="00FA225C"/>
    <w:rsid w:val="00FA23D7"/>
    <w:rsid w:val="00FA44AD"/>
    <w:rsid w:val="00FA4963"/>
    <w:rsid w:val="00FA519C"/>
    <w:rsid w:val="00FA7428"/>
    <w:rsid w:val="00FB012D"/>
    <w:rsid w:val="00FB1EEC"/>
    <w:rsid w:val="00FB2182"/>
    <w:rsid w:val="00FB2588"/>
    <w:rsid w:val="00FB3317"/>
    <w:rsid w:val="00FB34EB"/>
    <w:rsid w:val="00FB3D83"/>
    <w:rsid w:val="00FB4CE4"/>
    <w:rsid w:val="00FB5EAF"/>
    <w:rsid w:val="00FC0434"/>
    <w:rsid w:val="00FC31F6"/>
    <w:rsid w:val="00FC363F"/>
    <w:rsid w:val="00FC3698"/>
    <w:rsid w:val="00FC4A60"/>
    <w:rsid w:val="00FC4E9B"/>
    <w:rsid w:val="00FC7804"/>
    <w:rsid w:val="00FC7EA9"/>
    <w:rsid w:val="00FD0658"/>
    <w:rsid w:val="00FD0F15"/>
    <w:rsid w:val="00FD1EAD"/>
    <w:rsid w:val="00FD2004"/>
    <w:rsid w:val="00FD25E9"/>
    <w:rsid w:val="00FD3615"/>
    <w:rsid w:val="00FD498B"/>
    <w:rsid w:val="00FD5332"/>
    <w:rsid w:val="00FD6687"/>
    <w:rsid w:val="00FE0B17"/>
    <w:rsid w:val="00FE0C3E"/>
    <w:rsid w:val="00FE0F37"/>
    <w:rsid w:val="00FE1F12"/>
    <w:rsid w:val="00FE42F6"/>
    <w:rsid w:val="00FE53F2"/>
    <w:rsid w:val="00FE5D04"/>
    <w:rsid w:val="00FF0A2E"/>
    <w:rsid w:val="00FF133A"/>
    <w:rsid w:val="00FF16FB"/>
    <w:rsid w:val="00FF25F1"/>
    <w:rsid w:val="00FF30AE"/>
    <w:rsid w:val="00FF33F2"/>
    <w:rsid w:val="00FF3666"/>
    <w:rsid w:val="00FF49A9"/>
    <w:rsid w:val="00FF6B7E"/>
    <w:rsid w:val="02F63EC2"/>
    <w:rsid w:val="0399C69A"/>
    <w:rsid w:val="043C738E"/>
    <w:rsid w:val="0481A730"/>
    <w:rsid w:val="05782A2B"/>
    <w:rsid w:val="05E9B101"/>
    <w:rsid w:val="0610EAB4"/>
    <w:rsid w:val="064B40BA"/>
    <w:rsid w:val="06ABE8E5"/>
    <w:rsid w:val="08A6E789"/>
    <w:rsid w:val="08C5B3E1"/>
    <w:rsid w:val="09F1C004"/>
    <w:rsid w:val="0A6C1C9B"/>
    <w:rsid w:val="0A7455AA"/>
    <w:rsid w:val="0BB3AE27"/>
    <w:rsid w:val="0BE0BA6B"/>
    <w:rsid w:val="0C38EE23"/>
    <w:rsid w:val="0C7AF94F"/>
    <w:rsid w:val="0E8F395A"/>
    <w:rsid w:val="0FC7199E"/>
    <w:rsid w:val="0FE56EBE"/>
    <w:rsid w:val="122FCF7A"/>
    <w:rsid w:val="1333184B"/>
    <w:rsid w:val="1351A52C"/>
    <w:rsid w:val="13524A63"/>
    <w:rsid w:val="146B1058"/>
    <w:rsid w:val="15842ED5"/>
    <w:rsid w:val="15CD36B4"/>
    <w:rsid w:val="16624ED0"/>
    <w:rsid w:val="169025AD"/>
    <w:rsid w:val="1ADD2BB9"/>
    <w:rsid w:val="1D2E1F49"/>
    <w:rsid w:val="1D9B6F23"/>
    <w:rsid w:val="1DE23338"/>
    <w:rsid w:val="1F6BABE0"/>
    <w:rsid w:val="201F8341"/>
    <w:rsid w:val="21103990"/>
    <w:rsid w:val="21E30ED9"/>
    <w:rsid w:val="22CAE65F"/>
    <w:rsid w:val="24121D23"/>
    <w:rsid w:val="2416B36A"/>
    <w:rsid w:val="2503C5A4"/>
    <w:rsid w:val="254583E7"/>
    <w:rsid w:val="25EE113F"/>
    <w:rsid w:val="26799242"/>
    <w:rsid w:val="27611FAF"/>
    <w:rsid w:val="2770B9DE"/>
    <w:rsid w:val="27F832B6"/>
    <w:rsid w:val="2974E724"/>
    <w:rsid w:val="2A3EA9B9"/>
    <w:rsid w:val="2AEEDBD8"/>
    <w:rsid w:val="2B2CB1A8"/>
    <w:rsid w:val="2B50BB8C"/>
    <w:rsid w:val="2C275F58"/>
    <w:rsid w:val="2C8D3DBE"/>
    <w:rsid w:val="300518DB"/>
    <w:rsid w:val="3093506E"/>
    <w:rsid w:val="319129A2"/>
    <w:rsid w:val="31A35A52"/>
    <w:rsid w:val="31CD77DC"/>
    <w:rsid w:val="3279D0B6"/>
    <w:rsid w:val="336D4436"/>
    <w:rsid w:val="336D8777"/>
    <w:rsid w:val="33D22D8C"/>
    <w:rsid w:val="33EF4D2E"/>
    <w:rsid w:val="33FDCE98"/>
    <w:rsid w:val="352F449E"/>
    <w:rsid w:val="3531265A"/>
    <w:rsid w:val="35FC9A58"/>
    <w:rsid w:val="365C609D"/>
    <w:rsid w:val="36F22B59"/>
    <w:rsid w:val="37337854"/>
    <w:rsid w:val="375B2316"/>
    <w:rsid w:val="379FB4A0"/>
    <w:rsid w:val="37C4330F"/>
    <w:rsid w:val="3A164569"/>
    <w:rsid w:val="3A386547"/>
    <w:rsid w:val="3A6B38AE"/>
    <w:rsid w:val="3ADC95E0"/>
    <w:rsid w:val="3B8638C7"/>
    <w:rsid w:val="3C7B3D8E"/>
    <w:rsid w:val="3D5E7455"/>
    <w:rsid w:val="3E38F64C"/>
    <w:rsid w:val="3E38FFAE"/>
    <w:rsid w:val="3E432B37"/>
    <w:rsid w:val="3F6F6A1F"/>
    <w:rsid w:val="410AED13"/>
    <w:rsid w:val="42ABCC18"/>
    <w:rsid w:val="42ADF263"/>
    <w:rsid w:val="4313DF9B"/>
    <w:rsid w:val="435BC70C"/>
    <w:rsid w:val="450DF549"/>
    <w:rsid w:val="45D7B619"/>
    <w:rsid w:val="46F3EF8C"/>
    <w:rsid w:val="49D30ED9"/>
    <w:rsid w:val="4B8B2CF4"/>
    <w:rsid w:val="4C509F6E"/>
    <w:rsid w:val="4C566AF6"/>
    <w:rsid w:val="4CF16708"/>
    <w:rsid w:val="4D00B237"/>
    <w:rsid w:val="4D1240A2"/>
    <w:rsid w:val="4D5665AD"/>
    <w:rsid w:val="4D5ABCF1"/>
    <w:rsid w:val="4DC4BFD4"/>
    <w:rsid w:val="4E88948E"/>
    <w:rsid w:val="4EB03D4A"/>
    <w:rsid w:val="4EB99272"/>
    <w:rsid w:val="4EDA08AD"/>
    <w:rsid w:val="4F28DF69"/>
    <w:rsid w:val="50EAFAF7"/>
    <w:rsid w:val="51CC34B1"/>
    <w:rsid w:val="536B90EA"/>
    <w:rsid w:val="53E3BFA7"/>
    <w:rsid w:val="5436F0F1"/>
    <w:rsid w:val="5444B0CE"/>
    <w:rsid w:val="5494BE98"/>
    <w:rsid w:val="5564C4BD"/>
    <w:rsid w:val="55C7F356"/>
    <w:rsid w:val="564D091B"/>
    <w:rsid w:val="56BA190B"/>
    <w:rsid w:val="56D7427B"/>
    <w:rsid w:val="5748298A"/>
    <w:rsid w:val="575A4D3C"/>
    <w:rsid w:val="57E89A19"/>
    <w:rsid w:val="580FBB5A"/>
    <w:rsid w:val="591FEA6B"/>
    <w:rsid w:val="5989C10F"/>
    <w:rsid w:val="5A00A312"/>
    <w:rsid w:val="5A2F2532"/>
    <w:rsid w:val="5AB6259B"/>
    <w:rsid w:val="5CE28FC7"/>
    <w:rsid w:val="5DD26AB7"/>
    <w:rsid w:val="5EF3209E"/>
    <w:rsid w:val="6069CA2F"/>
    <w:rsid w:val="60B5FC62"/>
    <w:rsid w:val="62B030DD"/>
    <w:rsid w:val="6345DA3B"/>
    <w:rsid w:val="63B283D4"/>
    <w:rsid w:val="643B52AA"/>
    <w:rsid w:val="645239B7"/>
    <w:rsid w:val="64740E08"/>
    <w:rsid w:val="64992059"/>
    <w:rsid w:val="64A49D97"/>
    <w:rsid w:val="64FEF54B"/>
    <w:rsid w:val="65DC47D0"/>
    <w:rsid w:val="66493D48"/>
    <w:rsid w:val="66A2BDCA"/>
    <w:rsid w:val="67C7C40E"/>
    <w:rsid w:val="684948CD"/>
    <w:rsid w:val="68EABA86"/>
    <w:rsid w:val="68F4D9C5"/>
    <w:rsid w:val="68F91D4A"/>
    <w:rsid w:val="697D6E30"/>
    <w:rsid w:val="6A7F471C"/>
    <w:rsid w:val="6B50C3E4"/>
    <w:rsid w:val="6BA5DA19"/>
    <w:rsid w:val="6CF4F506"/>
    <w:rsid w:val="6CFCD2FD"/>
    <w:rsid w:val="6D0D7E14"/>
    <w:rsid w:val="6D974DA5"/>
    <w:rsid w:val="6DF21101"/>
    <w:rsid w:val="6EA1B4A0"/>
    <w:rsid w:val="6EFD4E6F"/>
    <w:rsid w:val="6F1B6E02"/>
    <w:rsid w:val="707F6F31"/>
    <w:rsid w:val="72D0A915"/>
    <w:rsid w:val="73519D6F"/>
    <w:rsid w:val="73ABF4F1"/>
    <w:rsid w:val="7417EB49"/>
    <w:rsid w:val="748DC80F"/>
    <w:rsid w:val="74DABB71"/>
    <w:rsid w:val="75019833"/>
    <w:rsid w:val="7511885C"/>
    <w:rsid w:val="75FCEEB2"/>
    <w:rsid w:val="7610ED15"/>
    <w:rsid w:val="76C2319F"/>
    <w:rsid w:val="775925DB"/>
    <w:rsid w:val="77FBABF6"/>
    <w:rsid w:val="788A66FE"/>
    <w:rsid w:val="788B5113"/>
    <w:rsid w:val="788BC53D"/>
    <w:rsid w:val="789920B2"/>
    <w:rsid w:val="79373F79"/>
    <w:rsid w:val="7A47E9F3"/>
    <w:rsid w:val="7B061B88"/>
    <w:rsid w:val="7C79D23F"/>
    <w:rsid w:val="7DA589CA"/>
    <w:rsid w:val="7E413927"/>
    <w:rsid w:val="7F46631C"/>
    <w:rsid w:val="7FA948B1"/>
    <w:rsid w:val="7FF044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32E68"/>
  <w15:chartTrackingRefBased/>
  <w15:docId w15:val="{CA34B52B-F0D7-48D4-B02F-53B527E1F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989"/>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
    <w:basedOn w:val="Header"/>
    <w:next w:val="Normal"/>
    <w:link w:val="Heading1Char"/>
    <w:autoRedefine/>
    <w:qFormat/>
    <w:rsid w:val="001C5A11"/>
    <w:pPr>
      <w:keepNext/>
      <w:keepLines/>
      <w:numPr>
        <w:numId w:val="1"/>
      </w:numPr>
      <w:pBdr>
        <w:top w:val="single" w:sz="12" w:space="3" w:color="auto"/>
      </w:pBdr>
      <w:spacing w:before="240" w:after="180"/>
      <w:ind w:left="420"/>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nhideWhenUsed/>
    <w:qFormat/>
    <w:rsid w:val="003C36A5"/>
    <w:pPr>
      <w:numPr>
        <w:ilvl w:val="1"/>
      </w:numPr>
      <w:pBdr>
        <w:top w:val="none" w:sz="0" w:space="0" w:color="auto"/>
      </w:pBdr>
      <w:spacing w:before="180"/>
      <w:ind w:left="6150"/>
      <w:outlineLvl w:val="1"/>
    </w:pPr>
    <w:rPr>
      <w:sz w:val="28"/>
    </w:rPr>
  </w:style>
  <w:style w:type="paragraph" w:styleId="Heading3">
    <w:name w:val="heading 3"/>
    <w:basedOn w:val="Normal"/>
    <w:next w:val="Normal"/>
    <w:link w:val="Heading3Char"/>
    <w:uiPriority w:val="9"/>
    <w:unhideWhenUsed/>
    <w:qFormat/>
    <w:rsid w:val="002D1E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A0FE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C5A11"/>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rsid w:val="003C36A5"/>
    <w:rPr>
      <w:rFonts w:ascii="Times New Roman" w:eastAsia="SimSun" w:hAnsi="Times New Roman" w:cs="Times New Roman"/>
      <w:b/>
      <w:sz w:val="28"/>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F9690F"/>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9690F"/>
    <w:rPr>
      <w:rFonts w:ascii="Arial" w:eastAsia="SimSun" w:hAnsi="Arial" w:cs="Times New Roman"/>
      <w:b/>
      <w:noProof/>
      <w:sz w:val="18"/>
      <w:szCs w:val="20"/>
    </w:rPr>
  </w:style>
  <w:style w:type="paragraph" w:customStyle="1" w:styleId="CRCoverPage">
    <w:name w:val="CR Cover Page"/>
    <w:rsid w:val="00F9690F"/>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9690F"/>
    <w:rPr>
      <w:rFonts w:ascii="Arial" w:eastAsia="Times New Roman" w:hAnsi="Arial" w:cs="Times New Roman"/>
      <w:b/>
      <w:sz w:val="20"/>
      <w:szCs w:val="20"/>
      <w:lang w:val="en-GB"/>
    </w:rPr>
  </w:style>
  <w:style w:type="paragraph" w:styleId="Caption">
    <w:name w:val="caption"/>
    <w:aliases w:val="cap,3GPP Caption Table"/>
    <w:basedOn w:val="Normal"/>
    <w:next w:val="Normal"/>
    <w:link w:val="CaptionChar"/>
    <w:uiPriority w:val="35"/>
    <w:qFormat/>
    <w:rsid w:val="00F9690F"/>
    <w:pPr>
      <w:spacing w:before="120" w:after="120"/>
      <w:textAlignment w:val="baseline"/>
    </w:pPr>
    <w:rPr>
      <w:b/>
      <w:bCs/>
      <w:lang w:val="en-GB"/>
    </w:rPr>
  </w:style>
  <w:style w:type="character" w:customStyle="1" w:styleId="CaptionChar">
    <w:name w:val="Caption Char"/>
    <w:aliases w:val="cap Char,3GPP Caption Table Char"/>
    <w:link w:val="Caption"/>
    <w:rsid w:val="00F9690F"/>
    <w:rPr>
      <w:rFonts w:ascii="Times New Roman" w:eastAsia="SimSun" w:hAnsi="Times New Roman" w:cs="Times New Roman"/>
      <w:b/>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sz w:val="20"/>
      <w:szCs w:val="20"/>
      <w:lang w:val="x-none"/>
    </w:rPr>
  </w:style>
  <w:style w:type="character" w:customStyle="1" w:styleId="fontstyle01">
    <w:name w:val="fontstyle01"/>
    <w:basedOn w:val="DefaultParagraphFont"/>
    <w:rsid w:val="009C6A68"/>
    <w:rPr>
      <w:rFonts w:ascii="TimesNewRomanPSMT" w:hAnsi="TimesNewRomanPSMT" w:hint="default"/>
      <w:b w:val="0"/>
      <w:bCs w:val="0"/>
      <w:i w:val="0"/>
      <w:iCs w:val="0"/>
      <w:color w:val="000000"/>
      <w:sz w:val="20"/>
      <w:szCs w:val="20"/>
    </w:rPr>
  </w:style>
  <w:style w:type="paragraph" w:styleId="BalloonText">
    <w:name w:val="Balloon Text"/>
    <w:basedOn w:val="Normal"/>
    <w:link w:val="BalloonTextChar"/>
    <w:uiPriority w:val="99"/>
    <w:semiHidden/>
    <w:unhideWhenUsed/>
    <w:rsid w:val="0077057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571"/>
    <w:rPr>
      <w:rFonts w:ascii="Segoe UI" w:eastAsia="SimSun" w:hAnsi="Segoe UI" w:cs="Segoe UI"/>
      <w:sz w:val="18"/>
      <w:szCs w:val="18"/>
    </w:rPr>
  </w:style>
  <w:style w:type="character" w:styleId="CommentReference">
    <w:name w:val="annotation reference"/>
    <w:basedOn w:val="DefaultParagraphFont"/>
    <w:unhideWhenUsed/>
    <w:rsid w:val="00DA7946"/>
    <w:rPr>
      <w:sz w:val="16"/>
      <w:szCs w:val="16"/>
    </w:rPr>
  </w:style>
  <w:style w:type="paragraph" w:styleId="CommentText">
    <w:name w:val="annotation text"/>
    <w:basedOn w:val="Normal"/>
    <w:link w:val="CommentTextChar"/>
    <w:unhideWhenUsed/>
    <w:rsid w:val="00DA7946"/>
  </w:style>
  <w:style w:type="character" w:customStyle="1" w:styleId="CommentTextChar">
    <w:name w:val="Comment Text Char"/>
    <w:basedOn w:val="DefaultParagraphFont"/>
    <w:link w:val="CommentText"/>
    <w:rsid w:val="00DA794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946"/>
    <w:rPr>
      <w:b/>
      <w:bCs/>
    </w:rPr>
  </w:style>
  <w:style w:type="character" w:customStyle="1" w:styleId="CommentSubjectChar">
    <w:name w:val="Comment Subject Char"/>
    <w:basedOn w:val="CommentTextChar"/>
    <w:link w:val="CommentSubject"/>
    <w:uiPriority w:val="99"/>
    <w:semiHidden/>
    <w:rsid w:val="00DA7946"/>
    <w:rPr>
      <w:rFonts w:ascii="Times New Roman" w:eastAsia="SimSun" w:hAnsi="Times New Roman" w:cs="Times New Roman"/>
      <w:b/>
      <w:bCs/>
      <w:sz w:val="20"/>
      <w:szCs w:val="20"/>
    </w:rPr>
  </w:style>
  <w:style w:type="character" w:customStyle="1" w:styleId="Heading3Char">
    <w:name w:val="Heading 3 Char"/>
    <w:basedOn w:val="DefaultParagraphFont"/>
    <w:link w:val="Heading3"/>
    <w:uiPriority w:val="9"/>
    <w:rsid w:val="002D1EBA"/>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unhideWhenUsed/>
    <w:rsid w:val="009113EF"/>
    <w:rPr>
      <w:color w:val="605E5C"/>
      <w:shd w:val="clear" w:color="auto" w:fill="E1DFDD"/>
    </w:rPr>
  </w:style>
  <w:style w:type="character" w:styleId="Mention">
    <w:name w:val="Mention"/>
    <w:basedOn w:val="DefaultParagraphFont"/>
    <w:uiPriority w:val="99"/>
    <w:unhideWhenUsed/>
    <w:rsid w:val="009113EF"/>
    <w:rPr>
      <w:color w:val="2B579A"/>
      <w:shd w:val="clear" w:color="auto" w:fill="E1DFDD"/>
    </w:rPr>
  </w:style>
  <w:style w:type="table" w:styleId="TableGrid">
    <w:name w:val="Table Grid"/>
    <w:basedOn w:val="TableNormal"/>
    <w:uiPriority w:val="39"/>
    <w:rsid w:val="004E7C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125B60"/>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Heading4Char">
    <w:name w:val="Heading 4 Char"/>
    <w:basedOn w:val="DefaultParagraphFont"/>
    <w:link w:val="Heading4"/>
    <w:uiPriority w:val="9"/>
    <w:rsid w:val="00CA0FEA"/>
    <w:rPr>
      <w:rFonts w:asciiTheme="majorHAnsi" w:eastAsiaTheme="majorEastAsia" w:hAnsiTheme="majorHAnsi" w:cstheme="majorBidi"/>
      <w:i/>
      <w:iCs/>
      <w:color w:val="2F5496" w:themeColor="accent1" w:themeShade="BF"/>
      <w:sz w:val="20"/>
      <w:szCs w:val="20"/>
    </w:rPr>
  </w:style>
  <w:style w:type="character" w:customStyle="1" w:styleId="B1">
    <w:name w:val="B1 (文字)"/>
    <w:link w:val="B10"/>
    <w:locked/>
    <w:rsid w:val="00CA0FEA"/>
    <w:rPr>
      <w:lang w:val="en-GB"/>
    </w:rPr>
  </w:style>
  <w:style w:type="paragraph" w:customStyle="1" w:styleId="B10">
    <w:name w:val="B1"/>
    <w:basedOn w:val="List"/>
    <w:link w:val="B1"/>
    <w:rsid w:val="00CA0FEA"/>
    <w:pPr>
      <w:overflowPunct/>
      <w:autoSpaceDE/>
      <w:autoSpaceDN/>
      <w:adjustRightInd/>
      <w:ind w:left="568" w:hanging="284"/>
      <w:contextualSpacing w:val="0"/>
    </w:pPr>
    <w:rPr>
      <w:rFonts w:asciiTheme="minorHAnsi" w:eastAsiaTheme="minorHAnsi" w:hAnsiTheme="minorHAnsi" w:cstheme="minorBidi"/>
      <w:sz w:val="22"/>
      <w:szCs w:val="22"/>
      <w:lang w:val="en-GB"/>
    </w:rPr>
  </w:style>
  <w:style w:type="paragraph" w:styleId="List">
    <w:name w:val="List"/>
    <w:basedOn w:val="Normal"/>
    <w:uiPriority w:val="99"/>
    <w:semiHidden/>
    <w:unhideWhenUsed/>
    <w:rsid w:val="00CA0FEA"/>
    <w:pPr>
      <w:ind w:left="360" w:hanging="360"/>
      <w:contextualSpacing/>
    </w:pPr>
  </w:style>
  <w:style w:type="paragraph" w:styleId="Revision">
    <w:name w:val="Revision"/>
    <w:hidden/>
    <w:uiPriority w:val="99"/>
    <w:semiHidden/>
    <w:rsid w:val="005067C1"/>
    <w:pPr>
      <w:spacing w:after="0" w:line="240" w:lineRule="auto"/>
    </w:pPr>
    <w:rPr>
      <w:rFonts w:ascii="Times New Roman" w:eastAsia="SimSun" w:hAnsi="Times New Roman" w:cs="Times New Roman"/>
      <w:sz w:val="20"/>
      <w:szCs w:val="20"/>
    </w:rPr>
  </w:style>
  <w:style w:type="paragraph" w:customStyle="1" w:styleId="Tdoc">
    <w:name w:val="Tdoc"/>
    <w:basedOn w:val="Normal"/>
    <w:qFormat/>
    <w:rsid w:val="0053094B"/>
    <w:pPr>
      <w:keepNext/>
      <w:keepLines/>
      <w:widowControl w:val="0"/>
      <w:numPr>
        <w:numId w:val="28"/>
      </w:numPr>
      <w:pBdr>
        <w:top w:val="single" w:sz="12" w:space="3" w:color="auto"/>
      </w:pBdr>
      <w:spacing w:before="240"/>
      <w:textAlignment w:val="baseline"/>
      <w:outlineLvl w:val="0"/>
    </w:pPr>
    <w:rPr>
      <w:rFonts w:ascii="Arial" w:eastAsia="Arial" w:hAnsi="Arial"/>
      <w:noProof/>
      <w:sz w:val="32"/>
      <w:lang w:eastAsia="zh-CN"/>
    </w:rPr>
  </w:style>
  <w:style w:type="paragraph" w:customStyle="1" w:styleId="commentcontentpara">
    <w:name w:val="commentcontentpara"/>
    <w:basedOn w:val="Normal"/>
    <w:rsid w:val="00465026"/>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rsid w:val="00527CD0"/>
  </w:style>
  <w:style w:type="character" w:customStyle="1" w:styleId="eop">
    <w:name w:val="eop"/>
    <w:rsid w:val="00BF52D7"/>
  </w:style>
  <w:style w:type="character" w:customStyle="1" w:styleId="Doc-text2Char">
    <w:name w:val="Doc-text2 Char"/>
    <w:link w:val="Doc-text2"/>
    <w:qFormat/>
    <w:rsid w:val="00BF52D7"/>
    <w:rPr>
      <w:rFonts w:ascii="Arial" w:eastAsia="MS Mincho" w:hAnsi="Arial"/>
      <w:szCs w:val="24"/>
      <w:lang w:val="en-GB" w:eastAsia="en-GB"/>
    </w:rPr>
  </w:style>
  <w:style w:type="paragraph" w:customStyle="1" w:styleId="Doc-text2">
    <w:name w:val="Doc-text2"/>
    <w:basedOn w:val="Normal"/>
    <w:link w:val="Doc-text2Char"/>
    <w:qFormat/>
    <w:rsid w:val="00BF52D7"/>
    <w:pPr>
      <w:tabs>
        <w:tab w:val="left" w:pos="1622"/>
      </w:tabs>
      <w:overflowPunct/>
      <w:autoSpaceDE/>
      <w:autoSpaceDN/>
      <w:adjustRightInd/>
      <w:spacing w:after="0"/>
      <w:ind w:left="1622" w:hanging="363"/>
    </w:pPr>
    <w:rPr>
      <w:rFonts w:ascii="Arial" w:eastAsia="MS Mincho" w:hAnsi="Arial" w:cstheme="minorBidi"/>
      <w:sz w:val="22"/>
      <w:szCs w:val="24"/>
      <w:lang w:val="en-GB" w:eastAsia="en-GB"/>
    </w:rPr>
  </w:style>
  <w:style w:type="paragraph" w:customStyle="1" w:styleId="paragraph">
    <w:name w:val="paragraph"/>
    <w:basedOn w:val="Normal"/>
    <w:rsid w:val="00BF52D7"/>
    <w:pPr>
      <w:overflowPunct/>
      <w:autoSpaceDE/>
      <w:autoSpaceDN/>
      <w:adjustRightInd/>
      <w:spacing w:before="100" w:beforeAutospacing="1" w:after="100" w:afterAutospacing="1"/>
    </w:pPr>
    <w:rPr>
      <w:rFonts w:eastAsia="Times New Roman"/>
      <w:sz w:val="24"/>
      <w:szCs w:val="24"/>
    </w:rPr>
  </w:style>
  <w:style w:type="paragraph" w:styleId="Footer">
    <w:name w:val="footer"/>
    <w:basedOn w:val="Normal"/>
    <w:link w:val="FooterChar"/>
    <w:uiPriority w:val="99"/>
    <w:unhideWhenUsed/>
    <w:rsid w:val="00544DE1"/>
    <w:pPr>
      <w:tabs>
        <w:tab w:val="center" w:pos="4680"/>
        <w:tab w:val="right" w:pos="9360"/>
      </w:tabs>
      <w:spacing w:after="0"/>
    </w:pPr>
  </w:style>
  <w:style w:type="character" w:customStyle="1" w:styleId="FooterChar">
    <w:name w:val="Footer Char"/>
    <w:basedOn w:val="DefaultParagraphFont"/>
    <w:link w:val="Footer"/>
    <w:uiPriority w:val="99"/>
    <w:rsid w:val="00544DE1"/>
    <w:rPr>
      <w:rFonts w:ascii="Times New Roman" w:eastAsia="SimSun" w:hAnsi="Times New Roman" w:cs="Times New Roman"/>
      <w:sz w:val="20"/>
      <w:szCs w:val="20"/>
    </w:rPr>
  </w:style>
  <w:style w:type="paragraph" w:styleId="NormalWeb">
    <w:name w:val="Normal (Web)"/>
    <w:basedOn w:val="Normal"/>
    <w:uiPriority w:val="99"/>
    <w:semiHidden/>
    <w:unhideWhenUsed/>
    <w:rsid w:val="001363B8"/>
    <w:pPr>
      <w:overflowPunct/>
      <w:autoSpaceDE/>
      <w:autoSpaceDN/>
      <w:adjustRightInd/>
      <w:spacing w:before="100" w:beforeAutospacing="1" w:after="100" w:afterAutospacing="1"/>
    </w:pPr>
    <w:rPr>
      <w:rFonts w:eastAsia="Times New Roman"/>
      <w:sz w:val="24"/>
      <w:szCs w:val="24"/>
    </w:rPr>
  </w:style>
  <w:style w:type="paragraph" w:customStyle="1" w:styleId="NO">
    <w:name w:val="NO"/>
    <w:basedOn w:val="Normal"/>
    <w:rsid w:val="00E32C55"/>
    <w:pPr>
      <w:keepLines/>
      <w:overflowPunct/>
      <w:autoSpaceDE/>
      <w:autoSpaceDN/>
      <w:adjustRightInd/>
      <w:ind w:left="1135" w:hanging="851"/>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09623">
      <w:bodyDiv w:val="1"/>
      <w:marLeft w:val="0"/>
      <w:marRight w:val="0"/>
      <w:marTop w:val="0"/>
      <w:marBottom w:val="0"/>
      <w:divBdr>
        <w:top w:val="none" w:sz="0" w:space="0" w:color="auto"/>
        <w:left w:val="none" w:sz="0" w:space="0" w:color="auto"/>
        <w:bottom w:val="none" w:sz="0" w:space="0" w:color="auto"/>
        <w:right w:val="none" w:sz="0" w:space="0" w:color="auto"/>
      </w:divBdr>
    </w:div>
    <w:div w:id="84620021">
      <w:bodyDiv w:val="1"/>
      <w:marLeft w:val="0"/>
      <w:marRight w:val="0"/>
      <w:marTop w:val="0"/>
      <w:marBottom w:val="0"/>
      <w:divBdr>
        <w:top w:val="none" w:sz="0" w:space="0" w:color="auto"/>
        <w:left w:val="none" w:sz="0" w:space="0" w:color="auto"/>
        <w:bottom w:val="none" w:sz="0" w:space="0" w:color="auto"/>
        <w:right w:val="none" w:sz="0" w:space="0" w:color="auto"/>
      </w:divBdr>
    </w:div>
    <w:div w:id="389227080">
      <w:bodyDiv w:val="1"/>
      <w:marLeft w:val="0"/>
      <w:marRight w:val="0"/>
      <w:marTop w:val="0"/>
      <w:marBottom w:val="0"/>
      <w:divBdr>
        <w:top w:val="none" w:sz="0" w:space="0" w:color="auto"/>
        <w:left w:val="none" w:sz="0" w:space="0" w:color="auto"/>
        <w:bottom w:val="none" w:sz="0" w:space="0" w:color="auto"/>
        <w:right w:val="none" w:sz="0" w:space="0" w:color="auto"/>
      </w:divBdr>
    </w:div>
    <w:div w:id="529147041">
      <w:bodyDiv w:val="1"/>
      <w:marLeft w:val="0"/>
      <w:marRight w:val="0"/>
      <w:marTop w:val="0"/>
      <w:marBottom w:val="0"/>
      <w:divBdr>
        <w:top w:val="none" w:sz="0" w:space="0" w:color="auto"/>
        <w:left w:val="none" w:sz="0" w:space="0" w:color="auto"/>
        <w:bottom w:val="none" w:sz="0" w:space="0" w:color="auto"/>
        <w:right w:val="none" w:sz="0" w:space="0" w:color="auto"/>
      </w:divBdr>
    </w:div>
    <w:div w:id="563950376">
      <w:bodyDiv w:val="1"/>
      <w:marLeft w:val="0"/>
      <w:marRight w:val="0"/>
      <w:marTop w:val="0"/>
      <w:marBottom w:val="0"/>
      <w:divBdr>
        <w:top w:val="none" w:sz="0" w:space="0" w:color="auto"/>
        <w:left w:val="none" w:sz="0" w:space="0" w:color="auto"/>
        <w:bottom w:val="none" w:sz="0" w:space="0" w:color="auto"/>
        <w:right w:val="none" w:sz="0" w:space="0" w:color="auto"/>
      </w:divBdr>
    </w:div>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16147304">
      <w:bodyDiv w:val="1"/>
      <w:marLeft w:val="0"/>
      <w:marRight w:val="0"/>
      <w:marTop w:val="0"/>
      <w:marBottom w:val="0"/>
      <w:divBdr>
        <w:top w:val="none" w:sz="0" w:space="0" w:color="auto"/>
        <w:left w:val="none" w:sz="0" w:space="0" w:color="auto"/>
        <w:bottom w:val="none" w:sz="0" w:space="0" w:color="auto"/>
        <w:right w:val="none" w:sz="0" w:space="0" w:color="auto"/>
      </w:divBdr>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 w:id="1013918160">
      <w:bodyDiv w:val="1"/>
      <w:marLeft w:val="0"/>
      <w:marRight w:val="0"/>
      <w:marTop w:val="0"/>
      <w:marBottom w:val="0"/>
      <w:divBdr>
        <w:top w:val="none" w:sz="0" w:space="0" w:color="auto"/>
        <w:left w:val="none" w:sz="0" w:space="0" w:color="auto"/>
        <w:bottom w:val="none" w:sz="0" w:space="0" w:color="auto"/>
        <w:right w:val="none" w:sz="0" w:space="0" w:color="auto"/>
      </w:divBdr>
      <w:divsChild>
        <w:div w:id="1198733821">
          <w:marLeft w:val="0"/>
          <w:marRight w:val="0"/>
          <w:marTop w:val="0"/>
          <w:marBottom w:val="0"/>
          <w:divBdr>
            <w:top w:val="none" w:sz="0" w:space="0" w:color="auto"/>
            <w:left w:val="none" w:sz="0" w:space="0" w:color="auto"/>
            <w:bottom w:val="none" w:sz="0" w:space="0" w:color="auto"/>
            <w:right w:val="none" w:sz="0" w:space="0" w:color="auto"/>
          </w:divBdr>
        </w:div>
      </w:divsChild>
    </w:div>
    <w:div w:id="1049918675">
      <w:bodyDiv w:val="1"/>
      <w:marLeft w:val="0"/>
      <w:marRight w:val="0"/>
      <w:marTop w:val="0"/>
      <w:marBottom w:val="0"/>
      <w:divBdr>
        <w:top w:val="none" w:sz="0" w:space="0" w:color="auto"/>
        <w:left w:val="none" w:sz="0" w:space="0" w:color="auto"/>
        <w:bottom w:val="none" w:sz="0" w:space="0" w:color="auto"/>
        <w:right w:val="none" w:sz="0" w:space="0" w:color="auto"/>
      </w:divBdr>
    </w:div>
    <w:div w:id="1380664329">
      <w:bodyDiv w:val="1"/>
      <w:marLeft w:val="0"/>
      <w:marRight w:val="0"/>
      <w:marTop w:val="0"/>
      <w:marBottom w:val="0"/>
      <w:divBdr>
        <w:top w:val="none" w:sz="0" w:space="0" w:color="auto"/>
        <w:left w:val="none" w:sz="0" w:space="0" w:color="auto"/>
        <w:bottom w:val="none" w:sz="0" w:space="0" w:color="auto"/>
        <w:right w:val="none" w:sz="0" w:space="0" w:color="auto"/>
      </w:divBdr>
    </w:div>
    <w:div w:id="1451435849">
      <w:bodyDiv w:val="1"/>
      <w:marLeft w:val="0"/>
      <w:marRight w:val="0"/>
      <w:marTop w:val="0"/>
      <w:marBottom w:val="0"/>
      <w:divBdr>
        <w:top w:val="none" w:sz="0" w:space="0" w:color="auto"/>
        <w:left w:val="none" w:sz="0" w:space="0" w:color="auto"/>
        <w:bottom w:val="none" w:sz="0" w:space="0" w:color="auto"/>
        <w:right w:val="none" w:sz="0" w:space="0" w:color="auto"/>
      </w:divBdr>
    </w:div>
    <w:div w:id="1563128406">
      <w:bodyDiv w:val="1"/>
      <w:marLeft w:val="0"/>
      <w:marRight w:val="0"/>
      <w:marTop w:val="0"/>
      <w:marBottom w:val="0"/>
      <w:divBdr>
        <w:top w:val="none" w:sz="0" w:space="0" w:color="auto"/>
        <w:left w:val="none" w:sz="0" w:space="0" w:color="auto"/>
        <w:bottom w:val="none" w:sz="0" w:space="0" w:color="auto"/>
        <w:right w:val="none" w:sz="0" w:space="0" w:color="auto"/>
      </w:divBdr>
    </w:div>
    <w:div w:id="1640304316">
      <w:bodyDiv w:val="1"/>
      <w:marLeft w:val="0"/>
      <w:marRight w:val="0"/>
      <w:marTop w:val="0"/>
      <w:marBottom w:val="0"/>
      <w:divBdr>
        <w:top w:val="none" w:sz="0" w:space="0" w:color="auto"/>
        <w:left w:val="none" w:sz="0" w:space="0" w:color="auto"/>
        <w:bottom w:val="none" w:sz="0" w:space="0" w:color="auto"/>
        <w:right w:val="none" w:sz="0" w:space="0" w:color="auto"/>
      </w:divBdr>
    </w:div>
    <w:div w:id="1846090576">
      <w:bodyDiv w:val="1"/>
      <w:marLeft w:val="0"/>
      <w:marRight w:val="0"/>
      <w:marTop w:val="0"/>
      <w:marBottom w:val="0"/>
      <w:divBdr>
        <w:top w:val="none" w:sz="0" w:space="0" w:color="auto"/>
        <w:left w:val="none" w:sz="0" w:space="0" w:color="auto"/>
        <w:bottom w:val="none" w:sz="0" w:space="0" w:color="auto"/>
        <w:right w:val="none" w:sz="0" w:space="0" w:color="auto"/>
      </w:divBdr>
    </w:div>
    <w:div w:id="1960452979">
      <w:bodyDiv w:val="1"/>
      <w:marLeft w:val="0"/>
      <w:marRight w:val="0"/>
      <w:marTop w:val="0"/>
      <w:marBottom w:val="0"/>
      <w:divBdr>
        <w:top w:val="none" w:sz="0" w:space="0" w:color="auto"/>
        <w:left w:val="none" w:sz="0" w:space="0" w:color="auto"/>
        <w:bottom w:val="none" w:sz="0" w:space="0" w:color="auto"/>
        <w:right w:val="none" w:sz="0" w:space="0" w:color="auto"/>
      </w:divBdr>
    </w:div>
    <w:div w:id="201532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Malik, Rafia</DisplayName>
        <AccountId>44</AccountId>
        <AccountType/>
      </UserInfo>
      <UserInfo>
        <DisplayName>Bangolae, Sangeetha L</DisplayName>
        <AccountId>13</AccountId>
        <AccountType/>
      </UserInfo>
      <UserInfo>
        <DisplayName>Ali, Ansab</DisplayName>
        <AccountId>12</AccountId>
        <AccountType/>
      </UserInfo>
      <UserInfo>
        <DisplayName>Heo, Youn Hyoung</DisplayName>
        <AccountId>10</AccountId>
        <AccountType/>
      </UserInfo>
      <UserInfo>
        <DisplayName>Palat, Sudeep K</DisplayName>
        <AccountId>6</AccountId>
        <AccountType/>
      </UserInfo>
    </SharedWithUsers>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23A71B-3877-4B69-9BCF-80CCE92CA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ECA899-153C-4881-AA0F-48F9B12DC9F2}">
  <ds:schemaRefs>
    <ds:schemaRef ds:uri="http://schemas.openxmlformats.org/officeDocument/2006/bibliography"/>
  </ds:schemaRefs>
</ds:datastoreItem>
</file>

<file path=customXml/itemProps3.xml><?xml version="1.0" encoding="utf-8"?>
<ds:datastoreItem xmlns:ds="http://schemas.openxmlformats.org/officeDocument/2006/customXml" ds:itemID="{036212EA-8A31-4CF2-B64C-46044A01B33D}">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4.xml><?xml version="1.0" encoding="utf-8"?>
<ds:datastoreItem xmlns:ds="http://schemas.openxmlformats.org/officeDocument/2006/customXml" ds:itemID="{320335FE-C367-4D1D-B76D-1CF294A049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2663</Words>
  <Characters>15185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 Rafia</dc:creator>
  <cp:keywords>CTPClassification=CTP_NT</cp:keywords>
  <dc:description/>
  <cp:lastModifiedBy>Rafia</cp:lastModifiedBy>
  <cp:revision>9</cp:revision>
  <dcterms:created xsi:type="dcterms:W3CDTF">2021-05-11T05:30:00Z</dcterms:created>
  <dcterms:modified xsi:type="dcterms:W3CDTF">2021-05-11T05:37:00Z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285353c1-da79-4bbf-9b1a-fb7cf07b28ad</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_TimeStamp">
    <vt:lpwstr>2020-08-07 02:58:11Z</vt:lpwstr>
  </property>
  <property fmtid="{D5CDD505-2E9C-101B-9397-08002B2CF9AE}" pid="8" name="CTPClassification">
    <vt:lpwstr>CTP_NT</vt:lpwstr>
  </property>
</Properties>
</file>